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pPr>
      <w:bookmarkStart w:id="0" w:name="_Toc418711685"/>
      <w:r>
        <w:rPr>
          <w:rFonts w:hint="eastAsia"/>
        </w:rPr>
        <w:t xml:space="preserve"> 招</w:t>
      </w:r>
      <w:r>
        <w:rPr>
          <w:rFonts w:hint="eastAsia"/>
          <w:lang w:val="en-US" w:eastAsia="zh-CN"/>
        </w:rPr>
        <w:t xml:space="preserve"> </w:t>
      </w:r>
      <w:r>
        <w:rPr>
          <w:rFonts w:hint="eastAsia"/>
        </w:rPr>
        <w:t>标</w:t>
      </w:r>
      <w:r>
        <w:rPr>
          <w:rFonts w:hint="eastAsia"/>
          <w:lang w:val="en-US" w:eastAsia="zh-CN"/>
        </w:rPr>
        <w:t xml:space="preserve"> </w:t>
      </w:r>
      <w:r>
        <w:rPr>
          <w:rFonts w:hint="eastAsia"/>
        </w:rPr>
        <w:t>公</w:t>
      </w:r>
      <w:r>
        <w:rPr>
          <w:rFonts w:hint="eastAsia"/>
          <w:lang w:val="en-US" w:eastAsia="zh-CN"/>
        </w:rPr>
        <w:t xml:space="preserve"> </w:t>
      </w:r>
      <w:bookmarkStart w:id="1" w:name="_GoBack"/>
      <w:bookmarkEnd w:id="1"/>
      <w:r>
        <w:rPr>
          <w:rFonts w:hint="eastAsia"/>
        </w:rPr>
        <w:t>告</w:t>
      </w:r>
      <w:bookmarkEnd w:id="0"/>
    </w:p>
    <w:p>
      <w:pPr>
        <w:spacing w:before="156" w:beforeLines="50" w:line="360" w:lineRule="auto"/>
        <w:jc w:val="left"/>
        <w:rPr>
          <w:rFonts w:hint="eastAsia" w:ascii="宋体" w:hAnsi="宋体" w:cs="宋体"/>
          <w:bCs/>
          <w:sz w:val="24"/>
        </w:rPr>
      </w:pPr>
      <w:r>
        <w:rPr>
          <w:rFonts w:hint="eastAsia" w:ascii="宋体" w:hAnsi="宋体" w:cs="宋体"/>
          <w:b/>
          <w:bCs/>
          <w:sz w:val="24"/>
        </w:rPr>
        <w:t>一、招标条件</w:t>
      </w:r>
    </w:p>
    <w:p>
      <w:pPr>
        <w:spacing w:before="156" w:beforeLines="50" w:line="360" w:lineRule="auto"/>
        <w:ind w:firstLine="480" w:firstLineChars="200"/>
        <w:jc w:val="left"/>
        <w:rPr>
          <w:rFonts w:ascii="宋体" w:hAnsi="宋体" w:cs="宋体"/>
          <w:bCs/>
          <w:sz w:val="24"/>
        </w:rPr>
      </w:pPr>
      <w:r>
        <w:rPr>
          <w:rFonts w:hint="eastAsia" w:ascii="宋体" w:hAnsi="宋体" w:cs="宋体"/>
          <w:bCs/>
          <w:sz w:val="24"/>
        </w:rPr>
        <w:t>本招标项目</w:t>
      </w:r>
      <w:r>
        <w:rPr>
          <w:rFonts w:hint="eastAsia" w:ascii="宋体" w:hAnsi="宋体" w:cs="宋体"/>
          <w:bCs/>
          <w:sz w:val="24"/>
          <w:lang w:val="en-US" w:eastAsia="zh-CN"/>
        </w:rPr>
        <w:t>吕梁市</w:t>
      </w:r>
      <w:r>
        <w:rPr>
          <w:rFonts w:hint="eastAsia" w:ascii="宋体" w:hAnsi="宋体" w:cs="宋体"/>
          <w:bCs/>
          <w:sz w:val="24"/>
          <w:lang w:eastAsia="zh-CN"/>
        </w:rPr>
        <w:t>方山革命老区国网综能100MW 农光互补光伏复合项目EPC总承包</w:t>
      </w:r>
      <w:r>
        <w:rPr>
          <w:rFonts w:hint="eastAsia" w:cs="宋体"/>
          <w:bCs/>
          <w:sz w:val="24"/>
        </w:rPr>
        <w:t>，招标人为</w:t>
      </w:r>
      <w:r>
        <w:rPr>
          <w:rFonts w:hint="eastAsia" w:ascii="宋体" w:hAnsi="宋体" w:cs="宋体"/>
          <w:bCs/>
          <w:sz w:val="24"/>
          <w:lang w:eastAsia="zh-CN"/>
        </w:rPr>
        <w:t>方山农光新能源有限公司</w:t>
      </w:r>
      <w:r>
        <w:rPr>
          <w:rFonts w:hint="eastAsia" w:ascii="宋体" w:hAnsi="宋体" w:cs="宋体"/>
          <w:bCs/>
          <w:sz w:val="24"/>
        </w:rPr>
        <w:t>。项目已具备招标条件，招标代理机构为</w:t>
      </w:r>
      <w:r>
        <w:rPr>
          <w:rFonts w:hint="eastAsia" w:ascii="Times New Roman" w:hAnsi="Times New Roman" w:eastAsia="宋体" w:cs="宋体"/>
          <w:bCs/>
          <w:sz w:val="24"/>
          <w:highlight w:val="none"/>
        </w:rPr>
        <w:t>吉祥新能源科技有限公司</w:t>
      </w:r>
      <w:r>
        <w:rPr>
          <w:rFonts w:hint="eastAsia" w:ascii="宋体" w:hAnsi="宋体" w:cs="宋体"/>
          <w:bCs/>
          <w:sz w:val="24"/>
        </w:rPr>
        <w:t>。现对该项目进行公开招标。</w:t>
      </w:r>
    </w:p>
    <w:p>
      <w:pPr>
        <w:spacing w:before="156" w:beforeLines="50" w:line="360" w:lineRule="auto"/>
        <w:jc w:val="left"/>
        <w:rPr>
          <w:rFonts w:hint="eastAsia" w:ascii="宋体" w:hAnsi="宋体" w:cs="宋体"/>
          <w:b/>
          <w:bCs/>
          <w:sz w:val="24"/>
        </w:rPr>
      </w:pPr>
      <w:r>
        <w:rPr>
          <w:rFonts w:hint="eastAsia" w:ascii="宋体" w:hAnsi="宋体" w:cs="宋体"/>
          <w:b/>
          <w:bCs/>
          <w:sz w:val="24"/>
        </w:rPr>
        <w:t>二、项目概况和招标范围</w:t>
      </w:r>
    </w:p>
    <w:p>
      <w:pPr>
        <w:spacing w:before="156" w:beforeLines="50" w:line="360" w:lineRule="auto"/>
        <w:jc w:val="left"/>
        <w:rPr>
          <w:rFonts w:hint="eastAsia" w:ascii="宋体" w:hAnsi="宋体" w:eastAsia="宋体" w:cs="宋体"/>
          <w:bCs/>
          <w:sz w:val="24"/>
        </w:rPr>
      </w:pPr>
      <w:r>
        <w:rPr>
          <w:rFonts w:hint="eastAsia" w:ascii="宋体" w:hAnsi="宋体" w:cs="宋体"/>
          <w:bCs/>
          <w:sz w:val="24"/>
        </w:rPr>
        <w:t>   2.1 项目名称：</w:t>
      </w:r>
      <w:r>
        <w:rPr>
          <w:rFonts w:hint="eastAsia" w:ascii="宋体" w:hAnsi="宋体" w:eastAsia="宋体" w:cs="宋体"/>
          <w:bCs/>
          <w:sz w:val="24"/>
          <w:lang w:eastAsia="zh-CN"/>
        </w:rPr>
        <w:t>方山革命老区国网综能100MW 农光互补光伏复合项目EPC总承包</w:t>
      </w:r>
    </w:p>
    <w:p>
      <w:pPr>
        <w:spacing w:before="156" w:beforeLines="50" w:line="360" w:lineRule="auto"/>
        <w:ind w:firstLine="480" w:firstLineChars="200"/>
        <w:jc w:val="left"/>
        <w:rPr>
          <w:rFonts w:hint="default" w:ascii="宋体" w:hAnsi="宋体" w:eastAsia="宋体" w:cs="宋体"/>
          <w:bCs/>
          <w:sz w:val="24"/>
          <w:lang w:val="en-US" w:eastAsia="zh-CN"/>
        </w:rPr>
      </w:pPr>
      <w:r>
        <w:rPr>
          <w:rFonts w:hint="eastAsia" w:ascii="宋体" w:hAnsi="宋体" w:cs="宋体"/>
          <w:bCs/>
          <w:sz w:val="24"/>
        </w:rPr>
        <w:t>2.2本招标项目的建设地点：</w:t>
      </w:r>
      <w:r>
        <w:rPr>
          <w:rFonts w:hint="eastAsia" w:ascii="宋体" w:hAnsi="宋体" w:cs="宋体"/>
          <w:bCs/>
          <w:sz w:val="24"/>
          <w:lang w:val="en-US" w:eastAsia="zh-CN"/>
        </w:rPr>
        <w:t>山西省吕梁市方山县</w:t>
      </w:r>
    </w:p>
    <w:p>
      <w:pPr>
        <w:spacing w:before="156" w:beforeLines="50" w:line="360" w:lineRule="auto"/>
        <w:jc w:val="left"/>
        <w:rPr>
          <w:rFonts w:hint="eastAsia" w:ascii="宋体" w:hAnsi="宋体" w:cs="宋体"/>
          <w:bCs/>
          <w:color w:val="FF0000"/>
          <w:sz w:val="24"/>
        </w:rPr>
      </w:pPr>
      <w:r>
        <w:rPr>
          <w:rFonts w:hint="eastAsia" w:ascii="宋体" w:hAnsi="宋体" w:cs="宋体"/>
          <w:bCs/>
          <w:color w:val="FF0000"/>
          <w:sz w:val="24"/>
        </w:rPr>
        <w:t xml:space="preserve">  </w:t>
      </w:r>
      <w:r>
        <w:rPr>
          <w:rFonts w:hint="eastAsia" w:ascii="宋体" w:hAnsi="宋体" w:cs="宋体"/>
          <w:bCs/>
          <w:color w:val="000000"/>
          <w:sz w:val="24"/>
        </w:rPr>
        <w:t xml:space="preserve"> 2.3本招标项目的总体建设规模：</w:t>
      </w:r>
      <w:r>
        <w:rPr>
          <w:rFonts w:hint="eastAsia" w:ascii="宋体" w:hAnsi="宋体" w:cs="宋体"/>
          <w:bCs/>
          <w:sz w:val="24"/>
        </w:rPr>
        <w:t>占地面积</w:t>
      </w:r>
      <w:r>
        <w:rPr>
          <w:rFonts w:hint="eastAsia" w:ascii="宋体" w:hAnsi="宋体" w:cs="宋体"/>
          <w:bCs/>
          <w:sz w:val="24"/>
          <w:lang w:val="en-US" w:eastAsia="zh-CN"/>
        </w:rPr>
        <w:t>约</w:t>
      </w:r>
      <w:r>
        <w:rPr>
          <w:rFonts w:hint="eastAsia" w:ascii="宋体" w:hAnsi="宋体" w:cs="宋体"/>
          <w:bCs/>
          <w:sz w:val="24"/>
        </w:rPr>
        <w:t>2800 亩。</w:t>
      </w:r>
    </w:p>
    <w:p>
      <w:pPr>
        <w:spacing w:before="156" w:beforeLines="50" w:line="360" w:lineRule="auto"/>
        <w:jc w:val="left"/>
        <w:rPr>
          <w:rFonts w:hint="eastAsia" w:ascii="宋体" w:hAnsi="宋体" w:eastAsia="宋体" w:cs="宋体"/>
          <w:bCs/>
          <w:sz w:val="24"/>
        </w:rPr>
      </w:pPr>
      <w:r>
        <w:rPr>
          <w:rFonts w:hint="eastAsia" w:ascii="宋体" w:hAnsi="宋体" w:cs="宋体"/>
          <w:bCs/>
          <w:sz w:val="24"/>
        </w:rPr>
        <w:t>   2.4本招标项目的工程所需资金：</w:t>
      </w:r>
      <w:r>
        <w:rPr>
          <w:rFonts w:hint="eastAsia" w:ascii="宋体" w:hAnsi="宋体" w:eastAsia="宋体" w:cs="宋体"/>
          <w:bCs/>
          <w:sz w:val="24"/>
          <w:highlight w:val="none"/>
          <w:lang w:val="en-US" w:eastAsia="zh-CN"/>
        </w:rPr>
        <w:t>已落实</w:t>
      </w:r>
      <w:r>
        <w:rPr>
          <w:rFonts w:hint="eastAsia" w:ascii="宋体" w:hAnsi="宋体" w:eastAsia="宋体" w:cs="宋体"/>
          <w:bCs/>
          <w:sz w:val="24"/>
          <w:highlight w:val="none"/>
        </w:rPr>
        <w:t>。</w:t>
      </w:r>
    </w:p>
    <w:p>
      <w:pPr>
        <w:spacing w:before="156" w:beforeLines="50" w:line="360" w:lineRule="auto"/>
        <w:jc w:val="left"/>
        <w:rPr>
          <w:rFonts w:hint="eastAsia" w:ascii="宋体" w:hAnsi="宋体" w:cs="宋体"/>
          <w:bCs/>
          <w:sz w:val="24"/>
        </w:rPr>
      </w:pPr>
      <w:r>
        <w:rPr>
          <w:rFonts w:hint="eastAsia" w:ascii="宋体" w:hAnsi="宋体" w:eastAsia="宋体" w:cs="宋体"/>
          <w:bCs/>
          <w:sz w:val="24"/>
        </w:rPr>
        <w:t>   2.5本招标项目的计划工期：</w:t>
      </w:r>
      <w:r>
        <w:rPr>
          <w:rFonts w:hint="eastAsia" w:ascii="宋体" w:hAnsi="宋体" w:eastAsia="宋体" w:cs="宋体"/>
          <w:bCs/>
          <w:sz w:val="24"/>
          <w:szCs w:val="24"/>
          <w:highlight w:val="none"/>
        </w:rPr>
        <w:t>具体开工日期以招标人或监理人书面通知为准，计划开工日期2022年11月，并网时间为2022年12月，计划竣工时间到2023年6月。</w:t>
      </w:r>
      <w:r>
        <w:rPr>
          <w:rFonts w:hint="eastAsia" w:ascii="宋体" w:hAnsi="宋体" w:eastAsia="宋体" w:cs="宋体"/>
          <w:bCs/>
          <w:sz w:val="24"/>
          <w:szCs w:val="24"/>
          <w:highlight w:val="none"/>
          <w:u w:val="none"/>
        </w:rPr>
        <w:t>中标人必须采取一切有效措施保证竣工日期，并不得要求另行增加费用。</w:t>
      </w:r>
    </w:p>
    <w:p>
      <w:pPr>
        <w:spacing w:before="156" w:beforeLines="50" w:line="360" w:lineRule="auto"/>
        <w:jc w:val="left"/>
        <w:rPr>
          <w:rFonts w:hint="eastAsia" w:ascii="宋体" w:hAnsi="宋体" w:cs="宋体"/>
          <w:bCs/>
          <w:sz w:val="24"/>
        </w:rPr>
      </w:pPr>
      <w:r>
        <w:rPr>
          <w:rFonts w:hint="eastAsia" w:ascii="宋体" w:hAnsi="宋体" w:cs="宋体"/>
          <w:bCs/>
          <w:sz w:val="24"/>
        </w:rPr>
        <w:t>   2.6本招标项目的招标范围：包括（但不限于）：施工临建、五通一平、光伏电站、场外道路（原有村级道路与县级道路之间）、进场道路（进入各光伏场区道路）、进站道路（进入升压站道路）、场内检修道路（通至每台箱变位置）、</w:t>
      </w:r>
      <w:r>
        <w:rPr>
          <w:rFonts w:hint="eastAsia" w:ascii="宋体" w:hAnsi="宋体" w:cs="宋体"/>
          <w:bCs/>
          <w:sz w:val="24"/>
          <w:lang w:val="en-US" w:eastAsia="zh-CN"/>
        </w:rPr>
        <w:t>11</w:t>
      </w:r>
      <w:r>
        <w:rPr>
          <w:rFonts w:hint="eastAsia" w:ascii="宋体" w:hAnsi="宋体" w:cs="宋体"/>
          <w:bCs/>
          <w:sz w:val="24"/>
        </w:rPr>
        <w:t>0kV升压站、</w:t>
      </w:r>
      <w:r>
        <w:rPr>
          <w:rFonts w:hint="eastAsia" w:ascii="宋体" w:hAnsi="宋体" w:cs="宋体"/>
          <w:bCs/>
          <w:sz w:val="24"/>
          <w:lang w:val="en-US" w:eastAsia="zh-CN"/>
        </w:rPr>
        <w:t>110KV外送线路、</w:t>
      </w:r>
      <w:r>
        <w:rPr>
          <w:rFonts w:hint="eastAsia" w:ascii="宋体" w:hAnsi="宋体" w:cs="宋体"/>
          <w:bCs/>
          <w:sz w:val="24"/>
        </w:rPr>
        <w:t>35kV集电线路、生活办公区域内的工程勘察设计、设备和材料采购，建筑安装施工许可证办理、施工、实验、试验、检查测试、质量监督、调试试运、投产移交，环境保护及水土保持、安全设施、消防、职业卫生等按照批复方案完成建设内容，投保建筑工程一切险和安装工程一切险、人身意外险及施工机械和设备险购买等工作。</w:t>
      </w:r>
    </w:p>
    <w:p>
      <w:pPr>
        <w:spacing w:before="156" w:beforeLines="50" w:line="360" w:lineRule="auto"/>
        <w:jc w:val="left"/>
        <w:rPr>
          <w:rFonts w:hint="eastAsia" w:ascii="宋体" w:hAnsi="宋体" w:eastAsia="宋体" w:cs="宋体"/>
          <w:bCs/>
          <w:sz w:val="24"/>
        </w:rPr>
      </w:pPr>
      <w:r>
        <w:rPr>
          <w:rFonts w:hint="eastAsia" w:ascii="宋体" w:hAnsi="宋体" w:cs="宋体"/>
          <w:bCs/>
          <w:sz w:val="24"/>
        </w:rPr>
        <w:t>（1）</w:t>
      </w:r>
      <w:r>
        <w:rPr>
          <w:rFonts w:hint="eastAsia" w:ascii="宋体" w:hAnsi="宋体" w:eastAsia="宋体" w:cs="宋体"/>
          <w:bCs/>
          <w:sz w:val="24"/>
          <w:szCs w:val="24"/>
          <w:highlight w:val="none"/>
        </w:rPr>
        <w:t>工程勘察设计</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包括投标人负责试桩（含升压站、光伏区工程试桩大纲编审、试桩施工、试桩检测、试桩报告审查等全过程工作，含桩检测抗拔试验等、地基检测、基建期及质保期的沉降观测均由投标人负责并承担相关费用</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w:t>
      </w:r>
      <w:r>
        <w:rPr>
          <w:rFonts w:hint="eastAsia" w:ascii="宋体" w:hAnsi="宋体" w:eastAsia="宋体" w:cs="宋体"/>
          <w:bCs/>
          <w:sz w:val="24"/>
          <w:lang w:val="en-US" w:eastAsia="zh-CN"/>
        </w:rPr>
        <w:t>升压站</w:t>
      </w:r>
      <w:r>
        <w:rPr>
          <w:rFonts w:hint="eastAsia" w:ascii="宋体" w:hAnsi="宋体" w:eastAsia="宋体" w:cs="宋体"/>
          <w:bCs/>
          <w:sz w:val="24"/>
        </w:rPr>
        <w:t>按“无人值班”（少人值守）的原则进行设计</w:t>
      </w:r>
      <w:r>
        <w:rPr>
          <w:rFonts w:hint="eastAsia" w:ascii="宋体" w:hAnsi="宋体" w:eastAsia="宋体" w:cs="宋体"/>
          <w:bCs/>
          <w:sz w:val="24"/>
          <w:lang w:eastAsia="zh-CN"/>
        </w:rPr>
        <w:t>，</w:t>
      </w:r>
      <w:r>
        <w:rPr>
          <w:rFonts w:hint="eastAsia" w:ascii="宋体" w:hAnsi="宋体" w:eastAsia="宋体" w:cs="宋体"/>
          <w:bCs/>
          <w:sz w:val="24"/>
          <w:szCs w:val="24"/>
          <w:highlight w:val="none"/>
        </w:rPr>
        <w:t>项目施工图设计及竣工图编制（含光伏发电场、升压站等工作）、设计优化或者设计变更、</w:t>
      </w:r>
      <w:r>
        <w:rPr>
          <w:rFonts w:hint="eastAsia" w:ascii="宋体" w:hAnsi="宋体" w:eastAsia="宋体" w:cs="宋体"/>
          <w:bCs/>
          <w:sz w:val="24"/>
          <w:highlight w:val="none"/>
        </w:rPr>
        <w:t>场站建模</w:t>
      </w:r>
      <w:r>
        <w:rPr>
          <w:rFonts w:hint="eastAsia" w:ascii="宋体" w:hAnsi="宋体" w:eastAsia="宋体" w:cs="宋体"/>
          <w:bCs/>
          <w:sz w:val="24"/>
          <w:szCs w:val="24"/>
          <w:highlight w:val="none"/>
        </w:rPr>
        <w:t>等</w:t>
      </w:r>
      <w:r>
        <w:rPr>
          <w:rFonts w:hint="eastAsia" w:ascii="宋体" w:hAnsi="宋体" w:eastAsia="宋体" w:cs="宋体"/>
          <w:bCs/>
          <w:sz w:val="24"/>
          <w:szCs w:val="24"/>
          <w:highlight w:val="none"/>
          <w:lang w:eastAsia="zh-CN"/>
        </w:rPr>
        <w:t>。</w:t>
      </w:r>
    </w:p>
    <w:p>
      <w:pPr>
        <w:spacing w:before="156" w:beforeLines="50" w:line="360" w:lineRule="auto"/>
        <w:jc w:val="left"/>
        <w:rPr>
          <w:rFonts w:hint="eastAsia" w:ascii="宋体" w:hAnsi="宋体" w:cs="宋体"/>
          <w:bCs/>
          <w:sz w:val="24"/>
        </w:rPr>
      </w:pPr>
      <w:r>
        <w:rPr>
          <w:rFonts w:hint="eastAsia" w:ascii="宋体" w:hAnsi="宋体" w:cs="宋体"/>
          <w:bCs/>
          <w:sz w:val="24"/>
        </w:rPr>
        <w:t>（2）设备材料采购【</w:t>
      </w:r>
      <w:r>
        <w:rPr>
          <w:rFonts w:hint="eastAsia" w:ascii="宋体" w:hAnsi="宋体" w:cs="宋体"/>
          <w:bCs/>
          <w:sz w:val="24"/>
          <w:lang w:val="en-US" w:eastAsia="zh-CN"/>
        </w:rPr>
        <w:t>含</w:t>
      </w:r>
      <w:r>
        <w:rPr>
          <w:rFonts w:hint="eastAsia" w:ascii="宋体" w:hAnsi="宋体" w:cs="宋体"/>
          <w:bCs/>
          <w:sz w:val="24"/>
        </w:rPr>
        <w:t>光伏组件、逆变器、主变、箱式变压器、</w:t>
      </w:r>
      <w:r>
        <w:rPr>
          <w:rFonts w:hint="eastAsia" w:ascii="宋体" w:hAnsi="宋体" w:cs="宋体"/>
          <w:bCs/>
          <w:sz w:val="24"/>
          <w:lang w:eastAsia="zh-CN"/>
        </w:rPr>
        <w:t>1</w:t>
      </w:r>
      <w:r>
        <w:rPr>
          <w:rFonts w:hint="eastAsia" w:ascii="宋体" w:hAnsi="宋体" w:cs="宋体"/>
          <w:bCs/>
          <w:sz w:val="24"/>
          <w:lang w:val="en-US" w:eastAsia="zh-CN"/>
        </w:rPr>
        <w:t>1</w:t>
      </w:r>
      <w:r>
        <w:rPr>
          <w:rFonts w:hint="eastAsia" w:ascii="宋体" w:hAnsi="宋体" w:cs="宋体"/>
          <w:bCs/>
          <w:sz w:val="24"/>
        </w:rPr>
        <w:t>0kV GIS设备、SVG无功补偿设备（直挂、水冷、集装箱）、站用变设备（成套箱式变电站）、一次设备预制舱（含35kV配电装置）、二次设备舱（含变电站综合自动化设备、工业电视系统、交直流电源系统、光功率预测系统）、高压电缆（含高压电缆头、中间接头）、低压电缆、光伏专用电缆（直流电缆）、控制电缆、计算机电缆、光缆、钢芯铝铰线、光伏组件支架</w:t>
      </w:r>
      <w:r>
        <w:rPr>
          <w:rFonts w:hint="eastAsia" w:ascii="宋体" w:hAnsi="宋体" w:cs="宋体"/>
          <w:bCs/>
          <w:sz w:val="24"/>
          <w:lang w:val="en-US" w:eastAsia="zh-CN"/>
        </w:rPr>
        <w:t>等</w:t>
      </w:r>
      <w:r>
        <w:rPr>
          <w:rFonts w:hint="eastAsia" w:ascii="宋体" w:hAnsi="宋体" w:cs="宋体"/>
          <w:bCs/>
          <w:sz w:val="24"/>
        </w:rPr>
        <w:t>主要设备</w:t>
      </w:r>
      <w:r>
        <w:rPr>
          <w:rFonts w:hint="eastAsia" w:ascii="宋体" w:hAnsi="宋体" w:cs="宋体"/>
          <w:bCs/>
          <w:sz w:val="24"/>
          <w:lang w:val="en-US" w:eastAsia="zh-CN"/>
        </w:rPr>
        <w:t>材料</w:t>
      </w:r>
      <w:r>
        <w:rPr>
          <w:rFonts w:hint="eastAsia" w:ascii="宋体" w:hAnsi="宋体" w:cs="宋体"/>
          <w:bCs/>
          <w:sz w:val="24"/>
        </w:rPr>
        <w:t>】，所有设备的接车、卸车、二次倒运、仓储保管等。同时也包括所有材料、备品备件、专用工具、消耗品以及相关的技术资料等，施工所需的建筑、安装材料供应。</w:t>
      </w:r>
    </w:p>
    <w:p>
      <w:pPr>
        <w:spacing w:before="156" w:beforeLines="50" w:line="360" w:lineRule="auto"/>
        <w:jc w:val="left"/>
        <w:rPr>
          <w:rFonts w:hint="eastAsia" w:ascii="宋体" w:hAnsi="宋体" w:cs="宋体"/>
          <w:bCs/>
          <w:sz w:val="24"/>
        </w:rPr>
      </w:pPr>
      <w:r>
        <w:rPr>
          <w:rFonts w:hint="eastAsia" w:ascii="宋体" w:hAnsi="宋体" w:cs="宋体"/>
          <w:bCs/>
          <w:sz w:val="24"/>
        </w:rPr>
        <w:t>（3）建筑安装施工：包括工程建筑施工、检测、实验，工程安装施工、试验及检查测试、系统调试、试运行，办理并网手续、调度及供电手续，消缺，培训，施工用电、用水、办公和生活临建，建设期工程保险（包括但不限于投保建筑工程一切险和安装工程一切险、人身意外和施工设备保险等）；</w:t>
      </w:r>
    </w:p>
    <w:p>
      <w:pPr>
        <w:spacing w:before="156" w:beforeLines="50" w:line="360" w:lineRule="auto"/>
        <w:jc w:val="left"/>
        <w:rPr>
          <w:rFonts w:hint="eastAsia" w:ascii="宋体" w:hAnsi="宋体" w:cs="宋体"/>
          <w:bCs/>
          <w:sz w:val="24"/>
          <w:lang w:eastAsia="zh-CN"/>
        </w:rPr>
      </w:pPr>
      <w:r>
        <w:rPr>
          <w:rFonts w:hint="eastAsia" w:ascii="宋体" w:hAnsi="宋体" w:cs="宋体"/>
          <w:bCs/>
          <w:sz w:val="24"/>
          <w:lang w:eastAsia="zh-CN"/>
        </w:rPr>
        <w:t>（</w:t>
      </w:r>
      <w:r>
        <w:rPr>
          <w:rFonts w:hint="eastAsia" w:ascii="宋体" w:hAnsi="宋体" w:cs="宋体"/>
          <w:bCs/>
          <w:sz w:val="24"/>
          <w:lang w:val="en-US" w:eastAsia="zh-CN"/>
        </w:rPr>
        <w:t>4</w:t>
      </w:r>
      <w:r>
        <w:rPr>
          <w:rFonts w:hint="eastAsia" w:ascii="宋体" w:hAnsi="宋体" w:cs="宋体"/>
          <w:bCs/>
          <w:sz w:val="24"/>
          <w:lang w:eastAsia="zh-CN"/>
        </w:rPr>
        <w:t>）</w:t>
      </w:r>
      <w:r>
        <w:rPr>
          <w:rFonts w:hint="eastAsia" w:ascii="宋体" w:hAnsi="宋体" w:cs="宋体"/>
          <w:bCs/>
          <w:sz w:val="24"/>
          <w:lang w:val="en-US" w:eastAsia="zh-CN"/>
        </w:rPr>
        <w:t>110KV外送线路：以</w:t>
      </w:r>
      <w:r>
        <w:rPr>
          <w:rFonts w:hint="eastAsia" w:ascii="宋体" w:hAnsi="宋体" w:cs="宋体"/>
          <w:bCs/>
          <w:sz w:val="24"/>
          <w:lang w:eastAsia="zh-CN"/>
        </w:rPr>
        <w:t xml:space="preserve"> 1 回 110kV 线路就近接入 110kV信义变（</w:t>
      </w:r>
      <w:r>
        <w:rPr>
          <w:rFonts w:hint="eastAsia" w:ascii="宋体" w:hAnsi="宋体" w:cs="宋体"/>
          <w:bCs/>
          <w:sz w:val="24"/>
          <w:lang w:val="en-US" w:eastAsia="zh-CN"/>
        </w:rPr>
        <w:t>含信义11</w:t>
      </w:r>
      <w:r>
        <w:rPr>
          <w:rFonts w:hint="eastAsia" w:ascii="Calibri" w:hAnsi="宋体"/>
          <w:bCs/>
          <w:color w:val="000000"/>
          <w:kern w:val="0"/>
          <w:sz w:val="24"/>
        </w:rPr>
        <w:t>0kV输变电工程配套间隔工程</w:t>
      </w:r>
      <w:r>
        <w:rPr>
          <w:rFonts w:hint="eastAsia" w:ascii="宋体" w:hAnsi="宋体" w:cs="宋体"/>
          <w:bCs/>
          <w:sz w:val="24"/>
          <w:lang w:eastAsia="zh-CN"/>
        </w:rPr>
        <w:t>）。</w:t>
      </w:r>
    </w:p>
    <w:p>
      <w:pPr>
        <w:spacing w:before="156" w:beforeLines="50" w:line="360" w:lineRule="auto"/>
        <w:jc w:val="left"/>
        <w:rPr>
          <w:rFonts w:hint="eastAsia"/>
        </w:rPr>
      </w:pPr>
      <w:r>
        <w:rPr>
          <w:rFonts w:hint="eastAsia" w:ascii="宋体" w:hAnsi="宋体" w:cs="宋体"/>
          <w:bCs/>
          <w:sz w:val="24"/>
          <w:lang w:eastAsia="zh-CN"/>
        </w:rPr>
        <w:t>（</w:t>
      </w:r>
      <w:r>
        <w:rPr>
          <w:rFonts w:hint="eastAsia" w:ascii="宋体" w:hAnsi="宋体" w:cs="宋体"/>
          <w:bCs/>
          <w:sz w:val="24"/>
          <w:lang w:val="en-US" w:eastAsia="zh-CN"/>
        </w:rPr>
        <w:t>5</w:t>
      </w:r>
      <w:r>
        <w:rPr>
          <w:rFonts w:hint="eastAsia" w:ascii="宋体" w:hAnsi="宋体" w:cs="宋体"/>
          <w:bCs/>
          <w:sz w:val="24"/>
          <w:lang w:eastAsia="zh-CN"/>
        </w:rPr>
        <w:t>）</w:t>
      </w:r>
      <w:r>
        <w:rPr>
          <w:rFonts w:hint="eastAsia" w:ascii="宋体" w:hAnsi="宋体" w:cs="宋体"/>
          <w:bCs/>
          <w:sz w:val="24"/>
        </w:rPr>
        <w:t>工程验收（含水保、安全设施、环保、消防、职业卫生等各项专项验收工作、并网前验收、档案竣工验收和竣工验收），移交前工程范围内除草工作，最终交付投产，工程整体档案移交、质保及质保期内的服务等。</w:t>
      </w:r>
    </w:p>
    <w:p>
      <w:pPr>
        <w:spacing w:before="156" w:beforeLines="50" w:line="360" w:lineRule="auto"/>
        <w:ind w:firstLine="480" w:firstLineChars="200"/>
        <w:jc w:val="left"/>
        <w:rPr>
          <w:rFonts w:hint="eastAsia" w:ascii="宋体" w:hAnsi="宋体" w:cs="宋体"/>
          <w:bCs/>
          <w:sz w:val="24"/>
        </w:rPr>
      </w:pPr>
      <w:r>
        <w:rPr>
          <w:rFonts w:hint="eastAsia" w:ascii="宋体" w:hAnsi="宋体" w:cs="宋体"/>
          <w:bCs/>
          <w:sz w:val="24"/>
        </w:rPr>
        <w:t>本工程作为EPC总承包交钥匙工程，应包括完成投产所有工程内容所需的费用，不论招标文件是否提及、投标报价高低，凡涉及本项目所有</w:t>
      </w:r>
      <w:r>
        <w:rPr>
          <w:rFonts w:hint="eastAsia" w:ascii="宋体" w:hAnsi="宋体" w:cs="宋体"/>
          <w:bCs/>
          <w:sz w:val="24"/>
          <w:lang w:val="en-US" w:eastAsia="zh-CN"/>
        </w:rPr>
        <w:t>项目前期手续、</w:t>
      </w:r>
      <w:r>
        <w:rPr>
          <w:rFonts w:hint="eastAsia" w:ascii="宋体" w:hAnsi="宋体" w:cs="宋体"/>
          <w:bCs/>
          <w:sz w:val="24"/>
        </w:rPr>
        <w:t>专项验收、档案竣工验收和竣工验收等相关方面的全部工作内容及费用均属于承包人的工作范围；投标总价是投标人全面实质性响应招标文件规定的EPC项目的所有责任和风险的最高限价，项目实施期间不因工程量增加、物价上涨、疫情防控（报价时应充分考虑）、政治保电、环保要求期间（商混限产、车辆运输）、恶劣天气（雨雪大风施工措施费）等非不可抗力因素而增加中标合同价格。</w:t>
      </w:r>
    </w:p>
    <w:p>
      <w:pPr>
        <w:spacing w:before="156" w:beforeLines="50" w:line="360" w:lineRule="auto"/>
        <w:ind w:firstLine="480" w:firstLineChars="200"/>
        <w:jc w:val="left"/>
        <w:rPr>
          <w:rFonts w:hint="eastAsia" w:ascii="宋体" w:hAnsi="宋体" w:cs="宋体"/>
          <w:bCs/>
          <w:sz w:val="24"/>
        </w:rPr>
      </w:pPr>
      <w:r>
        <w:rPr>
          <w:rFonts w:hint="eastAsia" w:ascii="宋体" w:hAnsi="宋体" w:cs="宋体"/>
          <w:bCs/>
          <w:sz w:val="24"/>
        </w:rPr>
        <w:t>本工程的集电线路设计不能与升压站及送出线路的整体规划设计相冲突，最终以整体规划设计为准。可采用共用铁塔、集电线路汇流等优化设计措施核减进站回路数及35kV进线间隔数量，按照可研方案进行一步优化。</w:t>
      </w:r>
    </w:p>
    <w:p>
      <w:pPr>
        <w:spacing w:before="156" w:beforeLines="50" w:line="360" w:lineRule="auto"/>
        <w:ind w:firstLine="480" w:firstLineChars="200"/>
        <w:jc w:val="left"/>
        <w:rPr>
          <w:rFonts w:hint="eastAsia" w:ascii="宋体" w:hAnsi="宋体" w:cs="宋体"/>
          <w:bCs/>
          <w:sz w:val="24"/>
        </w:rPr>
      </w:pPr>
      <w:r>
        <w:rPr>
          <w:rFonts w:hint="eastAsia" w:ascii="宋体" w:hAnsi="宋体" w:cs="宋体"/>
          <w:bCs/>
          <w:sz w:val="24"/>
        </w:rPr>
        <w:t>本工程投标人所采用的设计方案（施工详图等）必须经监理人、招标人审定确认后方可实施。方案要结合现场实际情况，充分利用现有土地，合理进行设计优化，按直流侧不小于</w:t>
      </w:r>
      <w:r>
        <w:rPr>
          <w:rFonts w:hint="eastAsia" w:ascii="宋体" w:hAnsi="宋体" w:cs="宋体"/>
          <w:bCs/>
          <w:sz w:val="24"/>
          <w:lang w:eastAsia="zh-CN"/>
        </w:rPr>
        <w:t>1</w:t>
      </w:r>
      <w:r>
        <w:rPr>
          <w:rFonts w:hint="eastAsia" w:ascii="宋体" w:hAnsi="宋体" w:cs="宋体"/>
          <w:bCs/>
          <w:sz w:val="24"/>
          <w:lang w:val="en-US" w:eastAsia="zh-CN"/>
        </w:rPr>
        <w:t>20</w:t>
      </w:r>
      <w:r>
        <w:rPr>
          <w:rFonts w:hint="eastAsia" w:ascii="宋体" w:hAnsi="宋体" w:cs="宋体"/>
          <w:bCs/>
          <w:sz w:val="24"/>
        </w:rPr>
        <w:t>MWp 规模布置。必要时招标方有权根据项目整体优化设计要求，调整用地范围或界限，以满足各项目容量规模或升压站设计需要。</w:t>
      </w:r>
    </w:p>
    <w:p>
      <w:pPr>
        <w:spacing w:before="156" w:beforeLines="50" w:line="360" w:lineRule="auto"/>
        <w:jc w:val="left"/>
        <w:rPr>
          <w:rFonts w:hint="eastAsia" w:ascii="宋体" w:hAnsi="宋体" w:cs="宋体"/>
          <w:bCs/>
          <w:sz w:val="24"/>
        </w:rPr>
      </w:pPr>
      <w:r>
        <w:rPr>
          <w:rFonts w:hint="eastAsia" w:ascii="宋体" w:hAnsi="宋体" w:cs="宋体"/>
          <w:bCs/>
          <w:sz w:val="24"/>
        </w:rPr>
        <w:t>本项目用地范围广，地块分散，承包方在报价中充分考虑，发包方不再另行增加费用。</w:t>
      </w:r>
    </w:p>
    <w:p>
      <w:pPr>
        <w:spacing w:before="156" w:beforeLines="50" w:line="360" w:lineRule="auto"/>
        <w:ind w:firstLine="480" w:firstLineChars="200"/>
        <w:jc w:val="left"/>
        <w:rPr>
          <w:rFonts w:hint="eastAsia" w:ascii="宋体" w:hAnsi="宋体" w:cs="宋体"/>
          <w:bCs/>
          <w:sz w:val="24"/>
        </w:rPr>
      </w:pPr>
      <w:r>
        <w:rPr>
          <w:rFonts w:hint="eastAsia" w:ascii="宋体" w:hAnsi="宋体" w:cs="宋体"/>
          <w:bCs/>
          <w:sz w:val="24"/>
        </w:rPr>
        <w:t>主要工程项目包括（但不限于）：</w:t>
      </w:r>
    </w:p>
    <w:p>
      <w:pPr>
        <w:spacing w:before="156" w:beforeLines="50" w:line="360" w:lineRule="auto"/>
        <w:jc w:val="left"/>
        <w:rPr>
          <w:rFonts w:hint="eastAsia" w:ascii="宋体" w:hAnsi="宋体" w:cs="宋体"/>
          <w:bCs/>
          <w:sz w:val="24"/>
        </w:rPr>
      </w:pPr>
      <w:r>
        <w:rPr>
          <w:rFonts w:hint="eastAsia" w:ascii="宋体" w:hAnsi="宋体" w:cs="宋体"/>
          <w:bCs/>
          <w:sz w:val="24"/>
        </w:rPr>
        <w:t>（1）光伏场地围栏（含围栏，要求围栏内侧与光伏区之间设置不小于5米宽的防火隔离带）内所有土建、安装工程（包括电池组件、逆变器、储能系统设备、数采装置、箱变、升压站设备等）、集电线路、照明、接地、网络通讯、视频安防、消防等所有设备材料设计、采购、施工等。</w:t>
      </w:r>
    </w:p>
    <w:p>
      <w:pPr>
        <w:spacing w:before="156" w:beforeLines="50" w:line="360" w:lineRule="auto"/>
        <w:jc w:val="left"/>
        <w:rPr>
          <w:rFonts w:hint="eastAsia" w:ascii="宋体" w:hAnsi="宋体" w:cs="宋体"/>
          <w:bCs/>
          <w:sz w:val="24"/>
        </w:rPr>
      </w:pPr>
      <w:r>
        <w:rPr>
          <w:rFonts w:hint="eastAsia" w:ascii="宋体" w:hAnsi="宋体" w:cs="宋体"/>
          <w:bCs/>
          <w:sz w:val="24"/>
        </w:rPr>
        <w:t>（2）站内一、二次设备</w:t>
      </w:r>
      <w:r>
        <w:rPr>
          <w:rFonts w:hint="eastAsia" w:ascii="宋体" w:hAnsi="宋体" w:cs="宋体"/>
          <w:bCs/>
          <w:sz w:val="24"/>
          <w:lang w:val="en-US" w:eastAsia="zh-CN"/>
        </w:rPr>
        <w:t>采购及建安</w:t>
      </w:r>
      <w:r>
        <w:rPr>
          <w:rFonts w:hint="eastAsia" w:ascii="宋体" w:hAnsi="宋体" w:cs="宋体"/>
          <w:bCs/>
          <w:sz w:val="24"/>
        </w:rPr>
        <w:t>、电气接线及调试，站内网络通讯系统。</w:t>
      </w:r>
    </w:p>
    <w:p>
      <w:pPr>
        <w:spacing w:before="156" w:beforeLines="50" w:line="360" w:lineRule="auto"/>
        <w:jc w:val="left"/>
        <w:rPr>
          <w:rFonts w:hint="eastAsia" w:ascii="宋体" w:hAnsi="宋体" w:cs="宋体"/>
          <w:bCs/>
          <w:sz w:val="24"/>
        </w:rPr>
      </w:pPr>
      <w:r>
        <w:rPr>
          <w:rFonts w:hint="eastAsia" w:ascii="宋体" w:hAnsi="宋体" w:cs="宋体"/>
          <w:bCs/>
          <w:sz w:val="24"/>
        </w:rPr>
        <w:t>（3）所有设备和材料卸车、验收、保管、存放及二次搬运。</w:t>
      </w:r>
    </w:p>
    <w:p>
      <w:pPr>
        <w:spacing w:before="156" w:beforeLines="50" w:line="360" w:lineRule="auto"/>
        <w:jc w:val="left"/>
        <w:rPr>
          <w:rFonts w:hint="eastAsia" w:ascii="宋体" w:hAnsi="宋体" w:cs="宋体"/>
          <w:bCs/>
          <w:sz w:val="24"/>
        </w:rPr>
      </w:pPr>
      <w:r>
        <w:rPr>
          <w:rFonts w:hint="eastAsia" w:ascii="宋体" w:hAnsi="宋体" w:cs="宋体"/>
          <w:bCs/>
          <w:sz w:val="24"/>
        </w:rPr>
        <w:t>（4）光伏项目所有场外道路、进场道路、升压站道路与光伏区内所有检修道路工程设计及施工。</w:t>
      </w:r>
    </w:p>
    <w:p>
      <w:pPr>
        <w:spacing w:before="156" w:beforeLines="50" w:line="360" w:lineRule="auto"/>
        <w:jc w:val="left"/>
        <w:rPr>
          <w:rFonts w:hint="eastAsia" w:ascii="宋体" w:hAnsi="宋体" w:cs="宋体"/>
          <w:bCs/>
          <w:sz w:val="24"/>
        </w:rPr>
      </w:pPr>
      <w:r>
        <w:rPr>
          <w:rFonts w:hint="eastAsia" w:ascii="宋体" w:hAnsi="宋体" w:cs="宋体"/>
          <w:bCs/>
          <w:sz w:val="24"/>
        </w:rPr>
        <w:t>（5）环境保护、水土保持、消防、安全设施等各专项工程设计、施工。</w:t>
      </w:r>
    </w:p>
    <w:p>
      <w:pPr>
        <w:spacing w:before="156" w:beforeLines="50" w:line="360" w:lineRule="auto"/>
        <w:jc w:val="left"/>
        <w:rPr>
          <w:rFonts w:hint="eastAsia" w:ascii="宋体" w:hAnsi="宋体" w:cs="宋体"/>
          <w:bCs/>
          <w:sz w:val="24"/>
        </w:rPr>
      </w:pPr>
      <w:r>
        <w:rPr>
          <w:rFonts w:hint="eastAsia" w:ascii="宋体" w:hAnsi="宋体" w:cs="宋体"/>
          <w:bCs/>
          <w:sz w:val="24"/>
        </w:rPr>
        <w:t>（6）本项目光伏组件、升压站勘界范围内所涉及的土地征占用、林地征占用、青苗补偿、房屋拆迁、矿产压覆等手续由</w:t>
      </w:r>
      <w:r>
        <w:rPr>
          <w:rFonts w:hint="eastAsia" w:ascii="宋体" w:hAnsi="宋体" w:cs="宋体"/>
          <w:bCs/>
          <w:sz w:val="24"/>
          <w:lang w:val="en-US" w:eastAsia="zh-CN"/>
        </w:rPr>
        <w:t>承</w:t>
      </w:r>
      <w:r>
        <w:rPr>
          <w:rFonts w:hint="eastAsia" w:ascii="宋体" w:hAnsi="宋体" w:cs="宋体"/>
          <w:bCs/>
          <w:sz w:val="24"/>
        </w:rPr>
        <w:t>包人办理并承担费用，具体以</w:t>
      </w:r>
      <w:r>
        <w:rPr>
          <w:rFonts w:hint="eastAsia" w:ascii="宋体" w:hAnsi="宋体" w:cs="宋体"/>
          <w:bCs/>
          <w:sz w:val="24"/>
          <w:lang w:val="en-US" w:eastAsia="zh-CN"/>
        </w:rPr>
        <w:t>最终设计勘界报告</w:t>
      </w:r>
      <w:r>
        <w:rPr>
          <w:rFonts w:hint="eastAsia" w:ascii="宋体" w:hAnsi="宋体" w:cs="宋体"/>
          <w:bCs/>
          <w:sz w:val="24"/>
        </w:rPr>
        <w:t>为准。</w:t>
      </w:r>
    </w:p>
    <w:p>
      <w:pPr>
        <w:spacing w:before="156" w:beforeLines="50" w:line="360" w:lineRule="auto"/>
        <w:jc w:val="left"/>
        <w:rPr>
          <w:rFonts w:hint="eastAsia" w:ascii="宋体" w:hAnsi="宋体" w:cs="宋体"/>
          <w:bCs/>
          <w:sz w:val="24"/>
        </w:rPr>
      </w:pPr>
      <w:r>
        <w:rPr>
          <w:rFonts w:hint="eastAsia" w:ascii="宋体" w:hAnsi="宋体" w:cs="宋体"/>
          <w:bCs/>
          <w:sz w:val="24"/>
        </w:rPr>
        <w:t>（7）包括但不限于集电线路、进光伏场区道路、施工区域及施工占用区域、临时施工、临建设施等）的有关土地征占用、林地征占用、青苗补偿、房屋拆迁、矿产压覆、迁移等手续由承包人负责处理并承担费用。承包人负责解决各类阻工问题（包括但不限于村民阻工、由承包人产生的工程款阻工及农民工工资清欠阻工问题等）、负责解决政府各级相关部门提出的问题。</w:t>
      </w:r>
    </w:p>
    <w:p>
      <w:pPr>
        <w:spacing w:before="156" w:beforeLines="50" w:line="360" w:lineRule="auto"/>
        <w:jc w:val="left"/>
        <w:rPr>
          <w:rFonts w:hint="eastAsia" w:ascii="宋体" w:hAnsi="宋体" w:cs="宋体"/>
          <w:bCs/>
          <w:sz w:val="24"/>
        </w:rPr>
      </w:pPr>
      <w:r>
        <w:rPr>
          <w:rFonts w:hint="eastAsia" w:ascii="宋体" w:hAnsi="宋体" w:cs="宋体"/>
          <w:bCs/>
          <w:sz w:val="24"/>
        </w:rPr>
        <w:t>（8）水保、环保、安全设施、职业卫生等按照各专题批时提出的工程措施（不含水土保持补偿费）等完成各专项验收而必须开展的工程施工措施、植物恢复措施等并承担相应的费用。</w:t>
      </w:r>
    </w:p>
    <w:p>
      <w:pPr>
        <w:spacing w:before="156" w:beforeLines="50" w:line="360" w:lineRule="auto"/>
        <w:jc w:val="left"/>
        <w:rPr>
          <w:rFonts w:hint="eastAsia" w:ascii="宋体" w:hAnsi="宋体" w:cs="宋体"/>
          <w:bCs/>
          <w:sz w:val="24"/>
        </w:rPr>
      </w:pPr>
      <w:r>
        <w:rPr>
          <w:rFonts w:hint="eastAsia" w:ascii="宋体" w:hAnsi="宋体" w:cs="宋体"/>
          <w:bCs/>
          <w:sz w:val="24"/>
        </w:rPr>
        <w:t>（9）消防、质量监督、防雷检测等所需办理的各种手续，由承包人以发包人的名义办理并承担费用。</w:t>
      </w:r>
    </w:p>
    <w:p>
      <w:pPr>
        <w:spacing w:before="156" w:beforeLines="50" w:line="360" w:lineRule="auto"/>
        <w:jc w:val="left"/>
        <w:rPr>
          <w:rFonts w:hint="eastAsia" w:ascii="宋体" w:hAnsi="宋体" w:eastAsia="宋体" w:cs="宋体"/>
          <w:bCs/>
          <w:sz w:val="24"/>
        </w:rPr>
      </w:pPr>
      <w:r>
        <w:rPr>
          <w:rFonts w:hint="eastAsia" w:ascii="宋体" w:hAnsi="宋体" w:cs="宋体"/>
          <w:bCs/>
          <w:sz w:val="24"/>
        </w:rPr>
        <w:t>（10）</w:t>
      </w:r>
      <w:r>
        <w:rPr>
          <w:rFonts w:hint="eastAsia" w:ascii="宋体" w:hAnsi="宋体" w:eastAsia="宋体" w:cs="宋体"/>
          <w:bCs/>
          <w:sz w:val="24"/>
          <w:highlight w:val="none"/>
        </w:rPr>
        <w:t>施工现场安保（人员不少于9人，其中保安队长1人），升压站施工入口装设人脸识别门禁系统，并设置24小时值班门岗；光伏区至少派5名保安进行不间断巡逻</w:t>
      </w:r>
      <w:r>
        <w:rPr>
          <w:rFonts w:hint="eastAsia" w:ascii="宋体" w:hAnsi="宋体" w:eastAsia="宋体" w:cs="宋体"/>
          <w:bCs/>
          <w:sz w:val="24"/>
        </w:rPr>
        <w:t>。</w:t>
      </w:r>
    </w:p>
    <w:p>
      <w:pPr>
        <w:spacing w:before="156" w:beforeLines="50" w:line="360" w:lineRule="auto"/>
        <w:jc w:val="left"/>
        <w:rPr>
          <w:rFonts w:hint="eastAsia" w:ascii="宋体" w:hAnsi="宋体" w:cs="宋体"/>
          <w:bCs/>
          <w:sz w:val="24"/>
        </w:rPr>
      </w:pPr>
      <w:r>
        <w:rPr>
          <w:rFonts w:hint="eastAsia" w:ascii="宋体" w:hAnsi="宋体" w:cs="宋体"/>
          <w:bCs/>
          <w:sz w:val="24"/>
        </w:rPr>
        <w:t>（11）计算机监控系统、工控系统和辅助系统备案和测评、安全防护评估，包括升压站及光伏场区，满足山西省国网公司相关要求。</w:t>
      </w:r>
    </w:p>
    <w:p>
      <w:pPr>
        <w:spacing w:before="156" w:beforeLines="50" w:line="360" w:lineRule="auto"/>
        <w:jc w:val="left"/>
        <w:rPr>
          <w:rFonts w:hint="eastAsia" w:ascii="宋体" w:hAnsi="宋体" w:cs="宋体"/>
          <w:bCs/>
          <w:sz w:val="24"/>
        </w:rPr>
      </w:pPr>
      <w:r>
        <w:rPr>
          <w:rFonts w:hint="eastAsia" w:ascii="宋体" w:hAnsi="宋体" w:cs="宋体"/>
          <w:bCs/>
          <w:sz w:val="24"/>
        </w:rPr>
        <w:t>（12）从项目建设直至项目竣工验收的相关审批手续（含林草地、选址意见书、土地预审、建设用地批复、地灾评估、洪评、水保方案、环评、文物、军事、压覆矿产、社稳、安全预评价、职业病危害预评价、升压站国有土地使用证、建设用地规划许可证、建设工程规划许可证），并承担相关费用。</w:t>
      </w:r>
    </w:p>
    <w:p>
      <w:pPr>
        <w:spacing w:before="156" w:beforeLines="50" w:line="360" w:lineRule="auto"/>
        <w:jc w:val="left"/>
        <w:rPr>
          <w:rFonts w:hint="eastAsia" w:ascii="宋体" w:hAnsi="宋体" w:cs="宋体"/>
          <w:bCs/>
          <w:sz w:val="24"/>
        </w:rPr>
      </w:pPr>
      <w:r>
        <w:rPr>
          <w:rFonts w:hint="eastAsia" w:ascii="宋体" w:hAnsi="宋体" w:cs="宋体"/>
          <w:bCs/>
          <w:sz w:val="24"/>
        </w:rPr>
        <w:t>（13）办理涉网试验、并网手续、调度及供电手续并承担相关费用。</w:t>
      </w:r>
    </w:p>
    <w:p>
      <w:pPr>
        <w:spacing w:before="156" w:beforeLines="50" w:line="360" w:lineRule="auto"/>
        <w:ind w:firstLine="480" w:firstLineChars="200"/>
        <w:jc w:val="left"/>
        <w:rPr>
          <w:rFonts w:hint="eastAsia" w:ascii="宋体" w:hAnsi="宋体" w:cs="宋体"/>
          <w:bCs/>
          <w:sz w:val="24"/>
        </w:rPr>
      </w:pPr>
      <w:r>
        <w:rPr>
          <w:rFonts w:hint="eastAsia" w:ascii="宋体" w:hAnsi="宋体" w:cs="宋体"/>
          <w:bCs/>
          <w:sz w:val="24"/>
        </w:rPr>
        <w:t>投标人于工程内使用的材料、设备等应保证</w:t>
      </w:r>
      <w:r>
        <w:rPr>
          <w:rFonts w:hint="eastAsia" w:ascii="宋体" w:hAnsi="宋体" w:cs="宋体"/>
          <w:bCs/>
          <w:sz w:val="24"/>
          <w:lang w:val="en-US" w:eastAsia="zh-CN"/>
        </w:rPr>
        <w:t>方山农光</w:t>
      </w:r>
      <w:r>
        <w:rPr>
          <w:rFonts w:hint="eastAsia" w:ascii="宋体" w:hAnsi="宋体" w:cs="宋体"/>
          <w:bCs/>
          <w:sz w:val="24"/>
        </w:rPr>
        <w:t>100MW光伏发电项目光伏电站满足并网技术标准及要求，投标人必须按国家相关规定采用经国家认监委批准的认证机构认证的达到光伏先进技术指标的光伏产品。</w:t>
      </w:r>
    </w:p>
    <w:p>
      <w:pPr>
        <w:spacing w:before="156" w:beforeLines="50" w:line="360" w:lineRule="auto"/>
        <w:ind w:firstLine="480" w:firstLineChars="200"/>
        <w:jc w:val="left"/>
        <w:rPr>
          <w:rFonts w:hint="eastAsia" w:ascii="宋体" w:hAnsi="宋体" w:cs="宋体"/>
          <w:bCs/>
          <w:sz w:val="24"/>
        </w:rPr>
      </w:pPr>
      <w:r>
        <w:rPr>
          <w:rFonts w:hint="eastAsia" w:ascii="宋体" w:hAnsi="宋体" w:cs="宋体"/>
          <w:bCs/>
          <w:sz w:val="24"/>
        </w:rPr>
        <w:t>为本项目的建设、运行，提供</w:t>
      </w:r>
      <w:r>
        <w:rPr>
          <w:rFonts w:hint="eastAsia" w:ascii="宋体" w:hAnsi="宋体" w:cs="宋体"/>
          <w:bCs/>
          <w:sz w:val="24"/>
          <w:lang w:val="en-US" w:eastAsia="zh-CN"/>
        </w:rPr>
        <w:t>承包范围内的</w:t>
      </w:r>
      <w:r>
        <w:rPr>
          <w:rFonts w:hint="eastAsia" w:ascii="宋体" w:hAnsi="宋体" w:cs="宋体"/>
          <w:bCs/>
          <w:sz w:val="24"/>
        </w:rPr>
        <w:t>技术、各类培训、咨询服务。负责与当地政府、村民的协调、沟通工作。</w:t>
      </w:r>
    </w:p>
    <w:p>
      <w:pPr>
        <w:spacing w:before="156" w:beforeLines="50" w:line="360" w:lineRule="auto"/>
        <w:jc w:val="left"/>
        <w:rPr>
          <w:rFonts w:hint="eastAsia" w:ascii="宋体" w:hAnsi="宋体" w:cs="宋体"/>
          <w:bCs/>
          <w:sz w:val="24"/>
        </w:rPr>
      </w:pPr>
      <w:r>
        <w:rPr>
          <w:rFonts w:hint="eastAsia" w:ascii="宋体" w:hAnsi="宋体" w:cs="宋体"/>
          <w:b/>
          <w:bCs/>
          <w:sz w:val="24"/>
        </w:rPr>
        <w:t>三、投标人资格要求</w:t>
      </w:r>
    </w:p>
    <w:p>
      <w:pPr>
        <w:spacing w:before="156" w:beforeLines="50" w:line="360" w:lineRule="auto"/>
        <w:jc w:val="left"/>
        <w:rPr>
          <w:rFonts w:hint="eastAsia" w:ascii="宋体" w:hAnsi="宋体" w:cs="宋体"/>
          <w:bCs/>
          <w:sz w:val="24"/>
        </w:rPr>
      </w:pPr>
      <w:r>
        <w:rPr>
          <w:rFonts w:hint="eastAsia" w:ascii="宋体" w:hAnsi="宋体" w:cs="宋体"/>
          <w:bCs/>
          <w:sz w:val="24"/>
        </w:rPr>
        <w:t>    3.1 在中华人民共和国境内注册成立的企业法人，具有独立承担民事责任的能力，具有独立承担招标项目的能力和独立履行合同的能力。</w:t>
      </w:r>
    </w:p>
    <w:p>
      <w:pPr>
        <w:spacing w:before="156" w:beforeLines="50" w:line="360" w:lineRule="auto"/>
        <w:jc w:val="left"/>
        <w:rPr>
          <w:rFonts w:hint="eastAsia" w:ascii="宋体" w:hAnsi="宋体" w:cs="宋体"/>
          <w:bCs/>
          <w:sz w:val="24"/>
        </w:rPr>
      </w:pPr>
      <w:r>
        <w:rPr>
          <w:rFonts w:hint="eastAsia" w:ascii="宋体" w:hAnsi="宋体" w:cs="宋体"/>
          <w:bCs/>
          <w:sz w:val="24"/>
        </w:rPr>
        <w:t>   3.2在专业技术、人员组织、设备设施、资金等方面具有相应的资格和能力。（提供承诺函，格式自拟）</w:t>
      </w:r>
    </w:p>
    <w:p>
      <w:pPr>
        <w:spacing w:before="156" w:beforeLines="50" w:line="360" w:lineRule="auto"/>
        <w:jc w:val="left"/>
        <w:rPr>
          <w:rFonts w:hint="eastAsia" w:ascii="宋体" w:hAnsi="宋体" w:cs="宋体"/>
          <w:bCs/>
          <w:sz w:val="24"/>
        </w:rPr>
      </w:pPr>
      <w:r>
        <w:rPr>
          <w:rFonts w:hint="eastAsia" w:ascii="宋体" w:hAnsi="宋体" w:cs="宋体"/>
          <w:bCs/>
          <w:sz w:val="24"/>
        </w:rPr>
        <w:t>   3.3</w:t>
      </w:r>
      <w:r>
        <w:rPr>
          <w:rFonts w:hint="eastAsia"/>
          <w:sz w:val="24"/>
          <w:szCs w:val="24"/>
          <w:lang w:eastAsia="zh-CN"/>
        </w:rPr>
        <w:t>（1）投标人须为依法注册的独立法人或其他组织，须提供有效的证明文件。（2）投标人须具有并提供有效的工程设计综合甲级资质；或工程设计电力行业甲级资质；或电力工程施工总承包壹级资质；且具有《承装(修、试)电力设施许可证》壹级及以上资质和有效的安全生产许可证。</w:t>
      </w:r>
    </w:p>
    <w:p>
      <w:pPr>
        <w:spacing w:before="156" w:beforeLines="50" w:line="360" w:lineRule="auto"/>
        <w:jc w:val="left"/>
        <w:rPr>
          <w:rFonts w:hint="eastAsia" w:ascii="宋体" w:hAnsi="宋体" w:cs="宋体"/>
          <w:bCs/>
          <w:sz w:val="24"/>
        </w:rPr>
      </w:pPr>
      <w:r>
        <w:rPr>
          <w:rFonts w:hint="eastAsia" w:ascii="宋体" w:hAnsi="宋体" w:cs="宋体"/>
          <w:bCs/>
          <w:color w:val="FF0000"/>
          <w:sz w:val="24"/>
        </w:rPr>
        <w:t> </w:t>
      </w:r>
      <w:r>
        <w:rPr>
          <w:rFonts w:hint="eastAsia" w:ascii="宋体" w:hAnsi="宋体" w:eastAsia="宋体" w:cs="宋体"/>
          <w:bCs/>
          <w:sz w:val="24"/>
        </w:rPr>
        <w:t xml:space="preserve">  3.4</w:t>
      </w:r>
      <w:r>
        <w:rPr>
          <w:rFonts w:hint="eastAsia" w:ascii="宋体" w:hAnsi="宋体" w:eastAsia="宋体" w:cs="宋体"/>
          <w:bCs/>
          <w:sz w:val="24"/>
          <w:szCs w:val="24"/>
        </w:rPr>
        <w:t>拟委派的项目经理须具备</w:t>
      </w:r>
      <w:r>
        <w:rPr>
          <w:rFonts w:hint="eastAsia" w:ascii="宋体" w:hAnsi="宋体" w:eastAsia="宋体" w:cs="宋体"/>
          <w:bCs/>
          <w:sz w:val="24"/>
          <w:szCs w:val="24"/>
          <w:lang w:val="en-US" w:eastAsia="zh-CN"/>
        </w:rPr>
        <w:t>一</w:t>
      </w:r>
      <w:r>
        <w:rPr>
          <w:rFonts w:hint="eastAsia" w:ascii="宋体" w:hAnsi="宋体" w:cs="宋体"/>
          <w:bCs/>
          <w:sz w:val="24"/>
        </w:rPr>
        <w:t>级</w:t>
      </w:r>
      <w:r>
        <w:rPr>
          <w:rFonts w:hint="eastAsia" w:ascii="宋体" w:hAnsi="宋体" w:eastAsia="宋体" w:cs="宋体"/>
          <w:bCs/>
          <w:sz w:val="24"/>
          <w:szCs w:val="24"/>
        </w:rPr>
        <w:t>注册建造师证书及有效的安全生产考核合格证书；施工负责人须具有二级及以上专业注册建造师证书（施工单位）；且未担任其他在</w:t>
      </w:r>
      <w:r>
        <w:rPr>
          <w:rFonts w:hint="eastAsia" w:ascii="宋体" w:hAnsi="宋体" w:eastAsia="宋体" w:cs="宋体"/>
          <w:bCs/>
          <w:sz w:val="24"/>
          <w:szCs w:val="24"/>
          <w:lang w:val="en-US" w:eastAsia="zh-CN"/>
        </w:rPr>
        <w:t>建</w:t>
      </w:r>
      <w:r>
        <w:rPr>
          <w:rFonts w:hint="eastAsia" w:ascii="宋体" w:hAnsi="宋体" w:eastAsia="宋体" w:cs="宋体"/>
          <w:bCs/>
          <w:sz w:val="24"/>
          <w:szCs w:val="24"/>
        </w:rPr>
        <w:t>建设工程项目的项目经理或负责人。项目经理和施工负责人可以为同一人。证书复印件</w:t>
      </w:r>
      <w:r>
        <w:rPr>
          <w:rFonts w:hint="eastAsia" w:ascii="宋体" w:hAnsi="宋体" w:eastAsia="宋体" w:cs="宋体"/>
          <w:bCs/>
          <w:sz w:val="24"/>
          <w:szCs w:val="24"/>
          <w:lang w:val="en-US" w:eastAsia="zh-CN"/>
        </w:rPr>
        <w:t>加盖公章</w:t>
      </w:r>
      <w:r>
        <w:rPr>
          <w:rFonts w:hint="eastAsia" w:ascii="宋体" w:hAnsi="宋体" w:eastAsia="宋体" w:cs="宋体"/>
          <w:bCs/>
          <w:sz w:val="24"/>
          <w:szCs w:val="24"/>
        </w:rPr>
        <w:t>。</w:t>
      </w:r>
    </w:p>
    <w:p>
      <w:pPr>
        <w:spacing w:before="156" w:beforeLines="50" w:line="360" w:lineRule="auto"/>
        <w:jc w:val="left"/>
        <w:rPr>
          <w:rFonts w:hint="eastAsia" w:ascii="宋体" w:hAnsi="宋体" w:cs="宋体"/>
          <w:bCs/>
          <w:sz w:val="24"/>
        </w:rPr>
      </w:pPr>
      <w:r>
        <w:rPr>
          <w:rFonts w:hint="eastAsia" w:ascii="宋体" w:hAnsi="宋体" w:cs="宋体"/>
          <w:bCs/>
          <w:sz w:val="24"/>
        </w:rPr>
        <w:t>   3.5财务要求：投标人财务状况良好，在近三年内（2019年度-2021年度）没有处于企业被接管、破产或关、停、并、转状态情况，没有拖欠税款情况。（提供财务报告复印件）</w:t>
      </w:r>
    </w:p>
    <w:p>
      <w:pPr>
        <w:spacing w:before="156" w:beforeLines="50" w:line="360" w:lineRule="auto"/>
        <w:jc w:val="left"/>
        <w:rPr>
          <w:rFonts w:hint="eastAsia" w:ascii="宋体" w:hAnsi="宋体" w:cs="宋体"/>
          <w:bCs/>
          <w:color w:val="00B0F0"/>
          <w:sz w:val="24"/>
          <w:shd w:val="clear" w:color="auto" w:fill="D99594"/>
        </w:rPr>
      </w:pPr>
      <w:r>
        <w:rPr>
          <w:rFonts w:hint="eastAsia" w:ascii="宋体" w:hAnsi="宋体" w:cs="宋体"/>
          <w:bCs/>
          <w:sz w:val="24"/>
        </w:rPr>
        <w:t xml:space="preserve">  </w:t>
      </w:r>
      <w:r>
        <w:rPr>
          <w:rFonts w:hint="eastAsia" w:ascii="宋体" w:hAnsi="宋体" w:eastAsia="宋体" w:cs="宋体"/>
          <w:bCs/>
          <w:sz w:val="24"/>
        </w:rPr>
        <w:t xml:space="preserve"> </w:t>
      </w:r>
      <w:r>
        <w:rPr>
          <w:rFonts w:hint="eastAsia" w:ascii="宋体" w:hAnsi="宋体" w:eastAsia="宋体" w:cs="宋体"/>
          <w:bCs/>
          <w:sz w:val="24"/>
          <w:shd w:val="clear" w:color="auto" w:fill="auto"/>
        </w:rPr>
        <w:t>3.6投标人近5年（2017年至今）至少具有2</w:t>
      </w:r>
      <w:r>
        <w:rPr>
          <w:rFonts w:hint="eastAsia" w:ascii="宋体" w:hAnsi="宋体" w:eastAsia="宋体" w:cs="宋体"/>
          <w:bCs/>
          <w:sz w:val="24"/>
          <w:shd w:val="clear" w:color="auto" w:fill="auto"/>
          <w:lang w:val="en-US" w:eastAsia="zh-CN"/>
        </w:rPr>
        <w:t>项100</w:t>
      </w:r>
      <w:r>
        <w:rPr>
          <w:rFonts w:hint="eastAsia" w:ascii="宋体" w:hAnsi="宋体" w:eastAsia="宋体" w:cs="宋体"/>
          <w:bCs/>
          <w:sz w:val="24"/>
          <w:shd w:val="clear" w:color="auto" w:fill="auto"/>
        </w:rPr>
        <w:t>MW及以上光伏项目EPC业绩。（提供合同复印件）</w:t>
      </w:r>
    </w:p>
    <w:p>
      <w:pPr>
        <w:spacing w:before="156" w:beforeLines="50" w:line="360" w:lineRule="auto"/>
        <w:jc w:val="left"/>
        <w:rPr>
          <w:rFonts w:hint="eastAsia" w:ascii="宋体" w:hAnsi="宋体" w:cs="宋体"/>
          <w:bCs/>
          <w:sz w:val="24"/>
        </w:rPr>
      </w:pPr>
      <w:r>
        <w:rPr>
          <w:rFonts w:hint="eastAsia" w:ascii="宋体" w:hAnsi="宋体" w:cs="宋体"/>
          <w:bCs/>
          <w:sz w:val="24"/>
        </w:rPr>
        <w:t>   3.7本次招标不接受联合体投标。</w:t>
      </w:r>
    </w:p>
    <w:p>
      <w:pPr>
        <w:pStyle w:val="6"/>
      </w:pPr>
    </w:p>
    <w:p>
      <w:pPr>
        <w:spacing w:before="156" w:beforeLines="50"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四、招标文件的获取</w:t>
      </w:r>
    </w:p>
    <w:p>
      <w:pPr>
        <w:spacing w:before="156" w:beforeLines="50" w:line="360" w:lineRule="auto"/>
        <w:jc w:val="left"/>
        <w:rPr>
          <w:rFonts w:hint="eastAsia" w:ascii="宋体" w:hAnsi="宋体" w:cs="宋体"/>
          <w:bCs/>
          <w:sz w:val="24"/>
        </w:rPr>
      </w:pPr>
      <w:r>
        <w:rPr>
          <w:rFonts w:hint="eastAsia" w:ascii="宋体" w:hAnsi="宋体" w:cs="宋体"/>
          <w:bCs/>
          <w:sz w:val="24"/>
        </w:rPr>
        <w:t>   4.1时间：</w:t>
      </w:r>
      <w:r>
        <w:rPr>
          <w:rFonts w:hint="eastAsia" w:ascii="宋体" w:hAnsi="宋体" w:eastAsia="宋体" w:cs="宋体"/>
          <w:bCs/>
          <w:sz w:val="24"/>
          <w:highlight w:val="none"/>
        </w:rPr>
        <w:t>2022年</w:t>
      </w:r>
      <w:r>
        <w:rPr>
          <w:rFonts w:hint="eastAsia" w:ascii="宋体" w:hAnsi="宋体" w:eastAsia="宋体" w:cs="宋体"/>
          <w:bCs/>
          <w:sz w:val="24"/>
          <w:highlight w:val="none"/>
          <w:lang w:val="en-US" w:eastAsia="zh-CN"/>
        </w:rPr>
        <w:t>11</w:t>
      </w:r>
      <w:r>
        <w:rPr>
          <w:rFonts w:hint="eastAsia" w:ascii="宋体" w:hAnsi="宋体" w:eastAsia="宋体" w:cs="宋体"/>
          <w:bCs/>
          <w:sz w:val="24"/>
          <w:highlight w:val="none"/>
        </w:rPr>
        <w:t>月</w:t>
      </w:r>
      <w:r>
        <w:rPr>
          <w:rFonts w:hint="eastAsia" w:ascii="宋体" w:hAnsi="宋体" w:eastAsia="宋体" w:cs="宋体"/>
          <w:bCs/>
          <w:sz w:val="24"/>
          <w:highlight w:val="none"/>
          <w:lang w:val="en-US" w:eastAsia="zh-CN"/>
        </w:rPr>
        <w:t>9</w:t>
      </w:r>
      <w:r>
        <w:rPr>
          <w:rFonts w:hint="eastAsia" w:ascii="宋体" w:hAnsi="宋体" w:eastAsia="宋体" w:cs="宋体"/>
          <w:bCs/>
          <w:sz w:val="24"/>
          <w:highlight w:val="none"/>
        </w:rPr>
        <w:t>日至 2022年</w:t>
      </w:r>
      <w:r>
        <w:rPr>
          <w:rFonts w:hint="eastAsia" w:ascii="宋体" w:hAnsi="宋体" w:eastAsia="宋体" w:cs="宋体"/>
          <w:bCs/>
          <w:sz w:val="24"/>
          <w:highlight w:val="none"/>
          <w:lang w:val="en-US" w:eastAsia="zh-CN"/>
        </w:rPr>
        <w:t>11</w:t>
      </w:r>
      <w:r>
        <w:rPr>
          <w:rFonts w:hint="eastAsia" w:ascii="宋体" w:hAnsi="宋体" w:eastAsia="宋体" w:cs="宋体"/>
          <w:bCs/>
          <w:sz w:val="24"/>
          <w:highlight w:val="none"/>
        </w:rPr>
        <w:t>月</w:t>
      </w:r>
      <w:r>
        <w:rPr>
          <w:rFonts w:hint="eastAsia" w:ascii="宋体" w:hAnsi="宋体" w:eastAsia="宋体" w:cs="宋体"/>
          <w:bCs/>
          <w:sz w:val="24"/>
          <w:highlight w:val="none"/>
          <w:lang w:val="en-US" w:eastAsia="zh-CN"/>
        </w:rPr>
        <w:t>15</w:t>
      </w:r>
      <w:r>
        <w:rPr>
          <w:rFonts w:hint="eastAsia" w:ascii="宋体" w:hAnsi="宋体" w:eastAsia="宋体" w:cs="宋体"/>
          <w:bCs/>
          <w:sz w:val="24"/>
          <w:highlight w:val="none"/>
        </w:rPr>
        <w:t>日</w:t>
      </w:r>
      <w:r>
        <w:rPr>
          <w:rFonts w:hint="eastAsia" w:ascii="宋体" w:hAnsi="宋体" w:cs="宋体"/>
          <w:bCs/>
          <w:sz w:val="24"/>
        </w:rPr>
        <w:t>（上午9:00至12:00，下午14:30至17:30；节假日除外）</w:t>
      </w:r>
    </w:p>
    <w:p>
      <w:pPr>
        <w:spacing w:before="156" w:beforeLines="50" w:line="360" w:lineRule="auto"/>
        <w:jc w:val="left"/>
        <w:rPr>
          <w:rFonts w:hint="eastAsia" w:ascii="宋体" w:hAnsi="宋体" w:cs="宋体"/>
          <w:bCs/>
          <w:sz w:val="24"/>
        </w:rPr>
      </w:pPr>
      <w:r>
        <w:rPr>
          <w:rFonts w:hint="eastAsia" w:ascii="宋体" w:hAnsi="宋体" w:cs="宋体"/>
          <w:bCs/>
          <w:sz w:val="24"/>
        </w:rPr>
        <w:t>   4.2地点：吉祥新能源科技有限公司【</w:t>
      </w:r>
      <w:r>
        <w:rPr>
          <w:rFonts w:hint="eastAsia" w:ascii="宋体" w:hAnsi="宋体" w:cs="宋体"/>
          <w:bCs/>
          <w:color w:val="333333"/>
          <w:sz w:val="24"/>
        </w:rPr>
        <w:t>江苏省南京市奥体大街68号</w:t>
      </w:r>
      <w:r>
        <w:rPr>
          <w:rFonts w:hint="eastAsia" w:ascii="宋体" w:hAnsi="宋体" w:cs="宋体"/>
          <w:bCs/>
          <w:sz w:val="24"/>
        </w:rPr>
        <w:t>3栋11层】</w:t>
      </w:r>
    </w:p>
    <w:p>
      <w:pPr>
        <w:spacing w:before="156" w:beforeLines="50" w:line="360" w:lineRule="auto"/>
        <w:jc w:val="left"/>
        <w:rPr>
          <w:rFonts w:hint="eastAsia"/>
        </w:rPr>
      </w:pPr>
      <w:r>
        <w:rPr>
          <w:rFonts w:hint="eastAsia" w:ascii="宋体" w:hAnsi="宋体" w:cs="宋体"/>
          <w:bCs/>
          <w:sz w:val="24"/>
        </w:rPr>
        <w:t>   4.3方式：现场购买或邮寄。如需邮寄，邮费自付。</w:t>
      </w:r>
    </w:p>
    <w:p>
      <w:pPr>
        <w:spacing w:before="156" w:beforeLines="50" w:line="360" w:lineRule="auto"/>
        <w:jc w:val="left"/>
        <w:rPr>
          <w:rFonts w:hint="eastAsia" w:ascii="宋体" w:hAnsi="宋体" w:cs="宋体"/>
          <w:bCs/>
          <w:sz w:val="24"/>
        </w:rPr>
      </w:pPr>
      <w:r>
        <w:rPr>
          <w:rFonts w:hint="eastAsia" w:ascii="宋体" w:hAnsi="宋体" w:cs="宋体"/>
          <w:bCs/>
          <w:sz w:val="24"/>
        </w:rPr>
        <w:t>   4.4招标文件</w:t>
      </w:r>
      <w:r>
        <w:rPr>
          <w:rFonts w:hint="eastAsia" w:ascii="宋体" w:hAnsi="宋体" w:eastAsia="宋体" w:cs="宋体"/>
          <w:bCs/>
          <w:sz w:val="24"/>
        </w:rPr>
        <w:t>每套</w:t>
      </w:r>
      <w:r>
        <w:rPr>
          <w:rFonts w:hint="eastAsia" w:ascii="宋体" w:hAnsi="宋体" w:eastAsia="宋体" w:cs="宋体"/>
          <w:bCs/>
          <w:sz w:val="24"/>
          <w:highlight w:val="none"/>
        </w:rPr>
        <w:t>售价500元</w:t>
      </w:r>
      <w:r>
        <w:rPr>
          <w:rFonts w:hint="eastAsia" w:ascii="宋体" w:hAnsi="宋体" w:cs="宋体"/>
          <w:bCs/>
          <w:sz w:val="24"/>
        </w:rPr>
        <w:t>，售后不退。</w:t>
      </w:r>
    </w:p>
    <w:p>
      <w:pPr>
        <w:spacing w:before="156" w:beforeLines="50" w:line="360" w:lineRule="auto"/>
        <w:ind w:firstLine="0" w:firstLineChars="0"/>
        <w:jc w:val="left"/>
        <w:rPr>
          <w:rFonts w:hint="eastAsia" w:ascii="宋体" w:hAnsi="宋体" w:eastAsia="宋体" w:cs="宋体"/>
          <w:bCs/>
          <w:sz w:val="24"/>
          <w:szCs w:val="24"/>
        </w:rPr>
      </w:pPr>
      <w:r>
        <w:rPr>
          <w:rFonts w:hint="eastAsia" w:ascii="宋体" w:hAnsi="宋体" w:eastAsia="宋体" w:cs="宋体"/>
          <w:bCs/>
          <w:sz w:val="24"/>
          <w:lang w:val="en-US" w:eastAsia="zh-CN"/>
        </w:rPr>
        <w:t xml:space="preserve">    4.5</w:t>
      </w:r>
      <w:r>
        <w:rPr>
          <w:rFonts w:hint="eastAsia" w:ascii="宋体" w:hAnsi="宋体" w:eastAsia="宋体" w:cs="宋体"/>
          <w:bCs/>
          <w:sz w:val="24"/>
          <w:szCs w:val="24"/>
        </w:rPr>
        <w:t xml:space="preserve">开户名称：吉祥新能源科技有限公司  </w:t>
      </w:r>
    </w:p>
    <w:p>
      <w:pPr>
        <w:adjustRightInd/>
        <w:snapToGrid/>
        <w:spacing w:before="156" w:beforeLines="50" w:line="360" w:lineRule="auto"/>
        <w:ind w:left="0" w:leftChars="0" w:firstLine="720" w:firstLineChars="300"/>
        <w:jc w:val="left"/>
        <w:rPr>
          <w:rFonts w:hint="eastAsia" w:ascii="宋体" w:hAnsi="宋体" w:eastAsia="宋体" w:cs="宋体"/>
          <w:bCs/>
          <w:sz w:val="24"/>
          <w:szCs w:val="24"/>
          <w:lang w:val="en-US" w:eastAsia="zh-CN"/>
        </w:rPr>
      </w:pPr>
      <w:r>
        <w:rPr>
          <w:rFonts w:hint="eastAsia" w:ascii="宋体" w:hAnsi="宋体" w:eastAsia="宋体" w:cs="宋体"/>
          <w:bCs/>
          <w:sz w:val="24"/>
          <w:szCs w:val="24"/>
        </w:rPr>
        <w:t>开户银行：中信银行南京江北新区分行营业部</w:t>
      </w:r>
      <w:r>
        <w:rPr>
          <w:rFonts w:hint="eastAsia" w:ascii="宋体" w:hAnsi="宋体" w:eastAsia="宋体" w:cs="宋体"/>
          <w:bCs/>
          <w:sz w:val="24"/>
          <w:szCs w:val="24"/>
          <w:lang w:val="en-US" w:eastAsia="zh-CN"/>
        </w:rPr>
        <w:t xml:space="preserve"> </w:t>
      </w:r>
    </w:p>
    <w:p>
      <w:pPr>
        <w:spacing w:before="156" w:beforeLines="50" w:line="360" w:lineRule="auto"/>
        <w:ind w:firstLine="720" w:firstLineChars="300"/>
        <w:jc w:val="left"/>
        <w:rPr>
          <w:rFonts w:hint="default" w:eastAsia="宋体"/>
          <w:lang w:val="en-US" w:eastAsia="zh-CN"/>
        </w:rPr>
      </w:pPr>
      <w:r>
        <w:rPr>
          <w:rFonts w:hint="eastAsia" w:ascii="宋体" w:hAnsi="宋体" w:eastAsia="宋体" w:cs="宋体"/>
          <w:bCs/>
          <w:sz w:val="24"/>
          <w:szCs w:val="24"/>
        </w:rPr>
        <w:t>账    户：8110501012501936352</w:t>
      </w:r>
    </w:p>
    <w:p>
      <w:pPr>
        <w:spacing w:before="156" w:beforeLines="50" w:line="360" w:lineRule="auto"/>
        <w:jc w:val="left"/>
        <w:rPr>
          <w:rFonts w:hint="eastAsia" w:ascii="宋体" w:hAnsi="宋体" w:cs="宋体"/>
          <w:bCs/>
          <w:sz w:val="24"/>
        </w:rPr>
      </w:pPr>
      <w:r>
        <w:rPr>
          <w:rFonts w:hint="eastAsia" w:ascii="宋体" w:hAnsi="宋体" w:cs="宋体"/>
          <w:b/>
          <w:bCs/>
          <w:sz w:val="24"/>
        </w:rPr>
        <w:t>五、投标报名须提交以下资料(所有资料必须加盖单位公章)</w:t>
      </w:r>
    </w:p>
    <w:p>
      <w:pPr>
        <w:spacing w:before="156" w:beforeLines="50" w:line="360" w:lineRule="auto"/>
        <w:jc w:val="left"/>
        <w:rPr>
          <w:rFonts w:hint="eastAsia" w:ascii="宋体" w:hAnsi="宋体" w:cs="宋体"/>
          <w:bCs/>
          <w:sz w:val="24"/>
        </w:rPr>
      </w:pPr>
      <w:r>
        <w:rPr>
          <w:rFonts w:hint="eastAsia" w:ascii="宋体" w:hAnsi="宋体" w:cs="宋体"/>
          <w:bCs/>
          <w:sz w:val="24"/>
        </w:rPr>
        <w:t>   5.1法定代表人（单位负责人）身份证明书原件</w:t>
      </w:r>
      <w:r>
        <w:rPr>
          <w:rFonts w:hint="eastAsia" w:ascii="宋体" w:hAnsi="宋体" w:cs="宋体"/>
          <w:bCs/>
          <w:sz w:val="24"/>
          <w:lang w:val="en-US" w:eastAsia="zh-CN"/>
        </w:rPr>
        <w:t>及</w:t>
      </w:r>
      <w:r>
        <w:rPr>
          <w:rFonts w:hint="eastAsia" w:ascii="宋体" w:hAnsi="宋体" w:cs="宋体"/>
          <w:bCs/>
          <w:sz w:val="24"/>
        </w:rPr>
        <w:t>授权委托书原件；</w:t>
      </w:r>
    </w:p>
    <w:p>
      <w:pPr>
        <w:pStyle w:val="3"/>
        <w:rPr>
          <w:rFonts w:hint="eastAsia" w:ascii="宋体" w:hAnsi="宋体" w:cs="宋体"/>
          <w:bCs w:val="0"/>
          <w:sz w:val="24"/>
        </w:rPr>
      </w:pPr>
      <w:r>
        <w:rPr>
          <w:rFonts w:hint="eastAsia" w:ascii="宋体" w:hAnsi="宋体" w:cs="宋体"/>
          <w:bCs w:val="0"/>
          <w:sz w:val="24"/>
        </w:rPr>
        <w:t> </w:t>
      </w:r>
      <w:r>
        <w:rPr>
          <w:rFonts w:hint="eastAsia" w:ascii="宋体" w:hAnsi="宋体" w:eastAsia="宋体" w:cs="宋体"/>
          <w:b w:val="0"/>
          <w:bCs/>
          <w:kern w:val="2"/>
          <w:sz w:val="24"/>
          <w:szCs w:val="24"/>
        </w:rPr>
        <w:t xml:space="preserve">  5.2</w:t>
      </w:r>
      <w:r>
        <w:rPr>
          <w:rFonts w:hint="eastAsia" w:ascii="宋体" w:hAnsi="宋体" w:eastAsia="宋体" w:cs="宋体"/>
          <w:b w:val="0"/>
          <w:bCs/>
          <w:kern w:val="2"/>
          <w:sz w:val="24"/>
          <w:szCs w:val="24"/>
          <w:lang w:val="en-US" w:eastAsia="zh-CN"/>
        </w:rPr>
        <w:t xml:space="preserve"> 报名费转账汇款回执。</w:t>
      </w:r>
    </w:p>
    <w:p>
      <w:pPr>
        <w:spacing w:before="156" w:beforeLines="50" w:line="360" w:lineRule="auto"/>
        <w:jc w:val="left"/>
        <w:rPr>
          <w:rFonts w:hint="eastAsia" w:ascii="宋体" w:hAnsi="宋体" w:cs="宋体"/>
          <w:bCs/>
          <w:sz w:val="24"/>
        </w:rPr>
      </w:pPr>
      <w:r>
        <w:rPr>
          <w:rFonts w:hint="eastAsia" w:ascii="宋体" w:hAnsi="宋体" w:cs="宋体"/>
          <w:bCs/>
          <w:sz w:val="24"/>
        </w:rPr>
        <w:t>   5.3被授权人的身份证复印件；</w:t>
      </w:r>
    </w:p>
    <w:p>
      <w:pPr>
        <w:spacing w:before="156" w:beforeLines="50" w:line="360" w:lineRule="auto"/>
        <w:jc w:val="left"/>
        <w:rPr>
          <w:rFonts w:hint="eastAsia" w:ascii="宋体" w:hAnsi="宋体" w:cs="宋体"/>
          <w:bCs/>
          <w:sz w:val="24"/>
        </w:rPr>
      </w:pPr>
      <w:r>
        <w:rPr>
          <w:rFonts w:hint="eastAsia" w:ascii="宋体" w:hAnsi="宋体" w:cs="宋体"/>
          <w:bCs/>
          <w:sz w:val="24"/>
        </w:rPr>
        <w:t>   5.4企业营业执照副本复印件（企业名称如有变更，需提供有关行政机关提供的变更证明复印件）；</w:t>
      </w:r>
    </w:p>
    <w:p>
      <w:pPr>
        <w:spacing w:before="156" w:beforeLines="50" w:line="360" w:lineRule="auto"/>
        <w:jc w:val="left"/>
        <w:rPr>
          <w:rFonts w:hint="eastAsia" w:ascii="宋体" w:hAnsi="宋体" w:cs="宋体"/>
          <w:bCs/>
          <w:sz w:val="24"/>
        </w:rPr>
      </w:pPr>
      <w:r>
        <w:rPr>
          <w:rFonts w:hint="eastAsia" w:ascii="宋体" w:hAnsi="宋体" w:cs="宋体"/>
          <w:bCs/>
          <w:sz w:val="24"/>
        </w:rPr>
        <w:t>   5.5在专业技术、人员组织、设备设施、资金等方面具有相应的资格和能力；（提供承诺函，格式自拟）</w:t>
      </w:r>
    </w:p>
    <w:p>
      <w:pPr>
        <w:spacing w:before="156" w:beforeLines="50" w:line="360" w:lineRule="auto"/>
        <w:jc w:val="left"/>
        <w:rPr>
          <w:rFonts w:hint="eastAsia" w:ascii="宋体" w:hAnsi="宋体" w:cs="宋体"/>
          <w:bCs/>
          <w:sz w:val="24"/>
        </w:rPr>
      </w:pPr>
      <w:r>
        <w:rPr>
          <w:rFonts w:hint="eastAsia" w:ascii="宋体" w:hAnsi="宋体" w:cs="宋体"/>
          <w:bCs/>
          <w:sz w:val="24"/>
        </w:rPr>
        <w:t>   5.6 投标人资质证书复印件；</w:t>
      </w:r>
    </w:p>
    <w:p>
      <w:pPr>
        <w:spacing w:before="156" w:beforeLines="50" w:line="360" w:lineRule="auto"/>
        <w:jc w:val="left"/>
        <w:rPr>
          <w:rFonts w:hint="eastAsia" w:ascii="宋体" w:hAnsi="宋体" w:cs="宋体"/>
          <w:bCs/>
          <w:sz w:val="24"/>
        </w:rPr>
      </w:pPr>
      <w:r>
        <w:rPr>
          <w:rFonts w:hint="eastAsia" w:ascii="宋体" w:hAnsi="宋体" w:cs="宋体"/>
          <w:bCs/>
          <w:sz w:val="24"/>
        </w:rPr>
        <w:t>   5.7近三年内（2019年度-2021年度）财务报告复印件；</w:t>
      </w:r>
    </w:p>
    <w:p>
      <w:pPr>
        <w:spacing w:line="240" w:lineRule="auto"/>
        <w:ind w:firstLine="480" w:firstLineChars="200"/>
        <w:rPr>
          <w:rFonts w:hint="default" w:eastAsia="宋体"/>
          <w:lang w:val="en-US" w:eastAsia="zh-CN"/>
        </w:rPr>
      </w:pPr>
      <w:r>
        <w:rPr>
          <w:rFonts w:hint="eastAsia" w:ascii="宋体" w:hAnsi="宋体" w:cs="宋体"/>
          <w:bCs/>
          <w:sz w:val="24"/>
          <w:lang w:eastAsia="zh-CN"/>
        </w:rPr>
        <w:t>（</w:t>
      </w:r>
      <w:r>
        <w:rPr>
          <w:rFonts w:hint="eastAsia" w:ascii="宋体" w:hAnsi="宋体" w:cs="宋体"/>
          <w:bCs/>
          <w:sz w:val="24"/>
          <w:lang w:val="en-US" w:eastAsia="zh-CN"/>
        </w:rPr>
        <w:t>本项目接受投标人线上报名，采取线上报名的</w:t>
      </w:r>
      <w:r>
        <w:rPr>
          <w:rFonts w:hint="eastAsia"/>
          <w:sz w:val="24"/>
          <w:szCs w:val="24"/>
          <w:lang w:eastAsia="zh-CN"/>
        </w:rPr>
        <w:t>建议投标人以电子邮件的形式递交上述报名资料扫描件及报名费转账截图发送至（电子邮箱：info@ccsglucky.com），纸质报名资料在递交投标文件时一并递交。</w:t>
      </w:r>
    </w:p>
    <w:p>
      <w:pPr>
        <w:spacing w:before="156" w:beforeLines="50"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六、投标文件的递交</w:t>
      </w:r>
    </w:p>
    <w:p>
      <w:pPr>
        <w:spacing w:before="156" w:beforeLines="50" w:line="360" w:lineRule="auto"/>
        <w:jc w:val="left"/>
        <w:rPr>
          <w:rFonts w:hint="eastAsia" w:ascii="宋体" w:hAnsi="宋体" w:cs="宋体"/>
          <w:bCs/>
          <w:sz w:val="24"/>
        </w:rPr>
      </w:pPr>
      <w:r>
        <w:rPr>
          <w:rFonts w:hint="eastAsia" w:ascii="宋体" w:hAnsi="宋体" w:cs="宋体"/>
          <w:bCs/>
          <w:sz w:val="24"/>
        </w:rPr>
        <w:t>   6.1投标文件递交的截止时间为：</w:t>
      </w:r>
      <w:r>
        <w:rPr>
          <w:rFonts w:hint="eastAsia" w:ascii="宋体" w:hAnsi="宋体" w:cs="宋体"/>
          <w:bCs/>
          <w:sz w:val="24"/>
          <w:highlight w:val="none"/>
        </w:rPr>
        <w:t>2022年</w:t>
      </w:r>
      <w:r>
        <w:rPr>
          <w:rFonts w:hint="eastAsia" w:ascii="宋体" w:hAnsi="宋体" w:cs="宋体"/>
          <w:bCs/>
          <w:sz w:val="24"/>
          <w:highlight w:val="none"/>
          <w:lang w:val="en-US" w:eastAsia="zh-CN"/>
        </w:rPr>
        <w:t>12</w:t>
      </w:r>
      <w:r>
        <w:rPr>
          <w:rFonts w:hint="eastAsia" w:ascii="宋体" w:hAnsi="宋体" w:cs="宋体"/>
          <w:bCs/>
          <w:sz w:val="24"/>
          <w:highlight w:val="none"/>
        </w:rPr>
        <w:t>月</w:t>
      </w:r>
      <w:r>
        <w:rPr>
          <w:rFonts w:hint="eastAsia" w:ascii="宋体" w:hAnsi="宋体" w:cs="宋体"/>
          <w:bCs/>
          <w:sz w:val="24"/>
          <w:highlight w:val="none"/>
          <w:lang w:val="en-US" w:eastAsia="zh-CN"/>
        </w:rPr>
        <w:t>9</w:t>
      </w:r>
      <w:r>
        <w:rPr>
          <w:rFonts w:hint="eastAsia" w:ascii="宋体" w:hAnsi="宋体" w:cs="宋体"/>
          <w:bCs/>
          <w:sz w:val="24"/>
          <w:highlight w:val="none"/>
        </w:rPr>
        <w:t>日</w:t>
      </w:r>
      <w:r>
        <w:rPr>
          <w:rFonts w:hint="eastAsia" w:ascii="宋体" w:hAnsi="宋体" w:cs="宋体"/>
          <w:bCs/>
          <w:sz w:val="24"/>
          <w:highlight w:val="none"/>
          <w:lang w:val="en-US" w:eastAsia="zh-CN"/>
        </w:rPr>
        <w:t>09</w:t>
      </w:r>
      <w:r>
        <w:rPr>
          <w:rFonts w:hint="eastAsia" w:ascii="宋体" w:hAnsi="宋体" w:cs="宋体"/>
          <w:bCs/>
          <w:sz w:val="24"/>
          <w:highlight w:val="none"/>
        </w:rPr>
        <w:t>时</w:t>
      </w:r>
      <w:r>
        <w:rPr>
          <w:rFonts w:hint="eastAsia" w:ascii="宋体" w:hAnsi="宋体" w:cs="宋体"/>
          <w:bCs/>
          <w:sz w:val="24"/>
          <w:highlight w:val="none"/>
          <w:lang w:val="en-US" w:eastAsia="zh-CN"/>
        </w:rPr>
        <w:t>30</w:t>
      </w:r>
      <w:r>
        <w:rPr>
          <w:rFonts w:hint="eastAsia" w:ascii="宋体" w:hAnsi="宋体" w:cs="宋体"/>
          <w:bCs/>
          <w:sz w:val="24"/>
          <w:highlight w:val="none"/>
        </w:rPr>
        <w:t>分</w:t>
      </w:r>
      <w:r>
        <w:rPr>
          <w:rFonts w:hint="eastAsia" w:ascii="宋体" w:hAnsi="宋体" w:cs="宋体"/>
          <w:bCs/>
          <w:sz w:val="24"/>
        </w:rPr>
        <w:t>，地点为吉祥新能源科技有限公司【江苏省南京市奥体大街68号3栋11层】。</w:t>
      </w:r>
      <w:r>
        <w:rPr>
          <w:rFonts w:hint="eastAsia" w:ascii="宋体" w:hAnsi="宋体" w:cs="宋体"/>
          <w:b/>
          <w:bCs/>
          <w:sz w:val="24"/>
        </w:rPr>
        <w:t>如因疫情的原因，投标人不参与现场开标的，本项目接受以邮寄方式递交投标文件，但必须于投标文件递交截止时间前邮寄并由代理机构签收，以代理机构签收快递时间为递交时间。</w:t>
      </w:r>
    </w:p>
    <w:p>
      <w:pPr>
        <w:spacing w:before="156" w:beforeLines="50" w:line="360" w:lineRule="auto"/>
        <w:jc w:val="left"/>
        <w:rPr>
          <w:rFonts w:hint="eastAsia" w:ascii="宋体" w:hAnsi="宋体" w:cs="宋体"/>
          <w:bCs/>
          <w:sz w:val="24"/>
        </w:rPr>
      </w:pPr>
      <w:r>
        <w:rPr>
          <w:rFonts w:hint="eastAsia" w:ascii="宋体" w:hAnsi="宋体" w:cs="宋体"/>
          <w:bCs/>
          <w:sz w:val="24"/>
        </w:rPr>
        <w:t>   6.2逾期送达的、未送达指定地点的或者不按照招标文件要求密封的投标文件，将予以拒收。</w:t>
      </w:r>
    </w:p>
    <w:p>
      <w:pPr>
        <w:spacing w:before="156" w:beforeLines="50"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七、开标时间及地点</w:t>
      </w:r>
    </w:p>
    <w:p>
      <w:pPr>
        <w:spacing w:before="156" w:beforeLines="50" w:line="360" w:lineRule="auto"/>
        <w:jc w:val="left"/>
        <w:rPr>
          <w:rFonts w:hint="eastAsia" w:ascii="宋体" w:hAnsi="宋体" w:cs="宋体"/>
          <w:bCs/>
          <w:sz w:val="24"/>
        </w:rPr>
      </w:pPr>
      <w:r>
        <w:rPr>
          <w:rFonts w:hint="eastAsia" w:ascii="宋体" w:hAnsi="宋体" w:cs="宋体"/>
          <w:bCs/>
          <w:sz w:val="24"/>
        </w:rPr>
        <w:t>   开标时间：</w:t>
      </w:r>
      <w:r>
        <w:rPr>
          <w:rFonts w:hint="eastAsia" w:ascii="宋体" w:hAnsi="宋体" w:cs="宋体"/>
          <w:bCs/>
          <w:sz w:val="24"/>
          <w:highlight w:val="none"/>
        </w:rPr>
        <w:t>2022年</w:t>
      </w:r>
      <w:r>
        <w:rPr>
          <w:rFonts w:hint="eastAsia" w:ascii="宋体" w:hAnsi="宋体" w:cs="宋体"/>
          <w:bCs/>
          <w:sz w:val="24"/>
          <w:highlight w:val="none"/>
          <w:lang w:val="en-US" w:eastAsia="zh-CN"/>
        </w:rPr>
        <w:t>12</w:t>
      </w:r>
      <w:r>
        <w:rPr>
          <w:rFonts w:hint="eastAsia" w:ascii="宋体" w:hAnsi="宋体" w:cs="宋体"/>
          <w:bCs/>
          <w:sz w:val="24"/>
          <w:highlight w:val="none"/>
        </w:rPr>
        <w:t>月</w:t>
      </w:r>
      <w:r>
        <w:rPr>
          <w:rFonts w:hint="eastAsia" w:ascii="宋体" w:hAnsi="宋体" w:cs="宋体"/>
          <w:bCs/>
          <w:sz w:val="24"/>
          <w:highlight w:val="none"/>
          <w:lang w:val="en-US" w:eastAsia="zh-CN"/>
        </w:rPr>
        <w:t>9</w:t>
      </w:r>
      <w:r>
        <w:rPr>
          <w:rFonts w:hint="eastAsia" w:ascii="宋体" w:hAnsi="宋体" w:cs="宋体"/>
          <w:bCs/>
          <w:sz w:val="24"/>
          <w:highlight w:val="none"/>
        </w:rPr>
        <w:t>日</w:t>
      </w:r>
      <w:r>
        <w:rPr>
          <w:rFonts w:hint="eastAsia" w:ascii="宋体" w:hAnsi="宋体" w:cs="宋体"/>
          <w:bCs/>
          <w:sz w:val="24"/>
          <w:highlight w:val="none"/>
          <w:lang w:val="en-US" w:eastAsia="zh-CN"/>
        </w:rPr>
        <w:t>09</w:t>
      </w:r>
      <w:r>
        <w:rPr>
          <w:rFonts w:hint="eastAsia" w:ascii="宋体" w:hAnsi="宋体" w:cs="宋体"/>
          <w:bCs/>
          <w:sz w:val="24"/>
          <w:highlight w:val="none"/>
        </w:rPr>
        <w:t>时</w:t>
      </w:r>
      <w:r>
        <w:rPr>
          <w:rFonts w:hint="eastAsia" w:ascii="宋体" w:hAnsi="宋体" w:cs="宋体"/>
          <w:bCs/>
          <w:sz w:val="24"/>
          <w:highlight w:val="none"/>
          <w:lang w:val="en-US" w:eastAsia="zh-CN"/>
        </w:rPr>
        <w:t>30</w:t>
      </w:r>
      <w:r>
        <w:rPr>
          <w:rFonts w:hint="eastAsia" w:ascii="宋体" w:hAnsi="宋体" w:cs="宋体"/>
          <w:bCs/>
          <w:sz w:val="24"/>
          <w:highlight w:val="none"/>
        </w:rPr>
        <w:t>分</w:t>
      </w:r>
    </w:p>
    <w:p>
      <w:pPr>
        <w:spacing w:before="156" w:beforeLines="50" w:line="360" w:lineRule="auto"/>
        <w:jc w:val="left"/>
        <w:rPr>
          <w:rFonts w:hint="eastAsia" w:ascii="宋体" w:hAnsi="宋体" w:cs="宋体"/>
          <w:bCs/>
          <w:sz w:val="24"/>
        </w:rPr>
      </w:pPr>
      <w:r>
        <w:rPr>
          <w:rFonts w:hint="eastAsia" w:ascii="宋体" w:hAnsi="宋体" w:cs="宋体"/>
          <w:bCs/>
          <w:sz w:val="24"/>
        </w:rPr>
        <w:t>   开标地点：吉祥新能源科技有限公司【江苏省南京市奥体大街68号3栋11层】</w:t>
      </w:r>
    </w:p>
    <w:p>
      <w:pPr>
        <w:spacing w:before="156" w:beforeLines="50" w:line="360" w:lineRule="auto"/>
        <w:jc w:val="left"/>
        <w:rPr>
          <w:rFonts w:hint="eastAsia" w:ascii="宋体" w:hAnsi="宋体" w:cs="宋体"/>
          <w:bCs/>
          <w:sz w:val="24"/>
        </w:rPr>
      </w:pPr>
      <w:r>
        <w:rPr>
          <w:rFonts w:hint="eastAsia" w:ascii="宋体" w:hAnsi="宋体" w:cs="宋体"/>
          <w:b/>
          <w:bCs/>
          <w:sz w:val="24"/>
        </w:rPr>
        <w:t>八、发布公告的媒介</w:t>
      </w:r>
    </w:p>
    <w:p>
      <w:pPr>
        <w:spacing w:before="156" w:beforeLines="50" w:line="360" w:lineRule="auto"/>
        <w:jc w:val="left"/>
        <w:rPr>
          <w:rFonts w:hint="eastAsia" w:ascii="宋体" w:hAnsi="宋体" w:cs="宋体"/>
          <w:b/>
          <w:bCs/>
          <w:sz w:val="24"/>
        </w:rPr>
      </w:pPr>
      <w:r>
        <w:rPr>
          <w:rFonts w:hint="eastAsia" w:ascii="宋体" w:hAnsi="宋体" w:cs="宋体"/>
          <w:bCs/>
          <w:sz w:val="24"/>
        </w:rPr>
        <w:t> </w:t>
      </w:r>
      <w:r>
        <w:rPr>
          <w:rFonts w:hint="eastAsia" w:ascii="宋体" w:hAnsi="宋体" w:cs="宋体"/>
          <w:bCs/>
          <w:sz w:val="24"/>
          <w:highlight w:val="none"/>
        </w:rPr>
        <w:t xml:space="preserve">  本次招标公告</w:t>
      </w:r>
      <w:r>
        <w:rPr>
          <w:rFonts w:hint="eastAsia" w:ascii="宋体" w:hAnsi="宋体" w:eastAsia="宋体" w:cs="宋体"/>
          <w:bCs/>
          <w:spacing w:val="0"/>
          <w:sz w:val="24"/>
          <w:highlight w:val="none"/>
        </w:rPr>
        <w:t>中城国网招标系统( 中城国网招标系统 (www.ccsglucky.com</w:t>
      </w:r>
      <w:r>
        <w:rPr>
          <w:rFonts w:hint="eastAsia" w:ascii="宋体" w:hAnsi="宋体" w:eastAsia="宋体" w:cs="宋体"/>
          <w:bCs/>
          <w:sz w:val="24"/>
          <w:highlight w:val="none"/>
        </w:rPr>
        <w:t>)发布，</w:t>
      </w:r>
      <w:r>
        <w:rPr>
          <w:rFonts w:hint="eastAsia" w:ascii="宋体" w:hAnsi="宋体" w:cs="宋体"/>
          <w:bCs/>
          <w:sz w:val="24"/>
          <w:highlight w:val="none"/>
        </w:rPr>
        <w:t>本公告的修改、补</w:t>
      </w:r>
      <w:r>
        <w:rPr>
          <w:rFonts w:hint="eastAsia" w:ascii="宋体" w:hAnsi="宋体" w:eastAsia="宋体" w:cs="宋体"/>
          <w:bCs/>
          <w:sz w:val="24"/>
          <w:highlight w:val="none"/>
        </w:rPr>
        <w:t>充在</w:t>
      </w:r>
      <w:r>
        <w:rPr>
          <w:rFonts w:hint="eastAsia" w:ascii="宋体" w:hAnsi="宋体" w:eastAsia="宋体" w:cs="宋体"/>
          <w:bCs/>
          <w:spacing w:val="0"/>
          <w:sz w:val="24"/>
          <w:highlight w:val="none"/>
        </w:rPr>
        <w:t>中城国网招标系统( 中城国网招标系统 (www.ccsglucky.com</w:t>
      </w:r>
      <w:r>
        <w:rPr>
          <w:rFonts w:hint="eastAsia" w:ascii="宋体" w:hAnsi="宋体" w:eastAsia="宋体" w:cs="宋体"/>
          <w:bCs/>
          <w:sz w:val="24"/>
          <w:highlight w:val="none"/>
        </w:rPr>
        <w:t>)发布。本公告在其他法定媒体发布的文本如有不同之处，以在</w:t>
      </w:r>
      <w:r>
        <w:rPr>
          <w:rFonts w:hint="eastAsia" w:ascii="宋体" w:hAnsi="宋体" w:eastAsia="宋体" w:cs="宋体"/>
          <w:bCs/>
          <w:spacing w:val="0"/>
          <w:sz w:val="24"/>
          <w:highlight w:val="none"/>
        </w:rPr>
        <w:t xml:space="preserve">中城国网招标系统( 中城国网招标系统 </w:t>
      </w:r>
      <w:r>
        <w:rPr>
          <w:rFonts w:hint="eastAsia"/>
          <w:spacing w:val="4"/>
          <w:highlight w:val="none"/>
        </w:rPr>
        <w:t>(www.ccsglucky.com</w:t>
      </w:r>
      <w:r>
        <w:rPr>
          <w:rFonts w:hint="eastAsia" w:ascii="宋体" w:hAnsi="宋体" w:cs="宋体"/>
          <w:bCs/>
          <w:sz w:val="24"/>
          <w:highlight w:val="none"/>
        </w:rPr>
        <w:t>)发布的文本为准。</w:t>
      </w:r>
    </w:p>
    <w:p>
      <w:pPr>
        <w:spacing w:before="156" w:beforeLines="50" w:line="360" w:lineRule="auto"/>
        <w:jc w:val="left"/>
        <w:rPr>
          <w:rFonts w:hint="eastAsia" w:ascii="宋体" w:hAnsi="宋体" w:cs="宋体"/>
          <w:b/>
          <w:bCs/>
          <w:sz w:val="24"/>
        </w:rPr>
      </w:pPr>
      <w:r>
        <w:rPr>
          <w:rFonts w:hint="eastAsia" w:ascii="宋体" w:hAnsi="宋体" w:cs="宋体"/>
          <w:b/>
          <w:bCs/>
          <w:sz w:val="24"/>
        </w:rPr>
        <w:t>九、监督部门</w:t>
      </w:r>
    </w:p>
    <w:p>
      <w:pPr>
        <w:spacing w:before="156" w:beforeLines="50" w:line="360" w:lineRule="auto"/>
        <w:jc w:val="left"/>
        <w:rPr>
          <w:rFonts w:hint="eastAsia" w:ascii="宋体" w:hAnsi="宋体" w:cs="宋体"/>
          <w:bCs/>
          <w:sz w:val="24"/>
        </w:rPr>
      </w:pPr>
      <w:r>
        <w:rPr>
          <w:rFonts w:hint="eastAsia" w:ascii="宋体" w:hAnsi="宋体" w:cs="宋体"/>
          <w:bCs/>
          <w:sz w:val="24"/>
        </w:rPr>
        <w:t>本招标项目的监督部门为</w:t>
      </w:r>
      <w:r>
        <w:rPr>
          <w:rFonts w:hint="eastAsia" w:ascii="宋体" w:hAnsi="宋体" w:cs="宋体"/>
          <w:bCs/>
          <w:sz w:val="24"/>
          <w:lang w:eastAsia="zh-CN"/>
        </w:rPr>
        <w:t>方山农光新能源有限公司</w:t>
      </w:r>
      <w:r>
        <w:rPr>
          <w:rFonts w:hint="eastAsia" w:ascii="宋体" w:hAnsi="宋体" w:cs="宋体"/>
          <w:bCs/>
          <w:sz w:val="24"/>
        </w:rPr>
        <w:t>。</w:t>
      </w:r>
    </w:p>
    <w:p>
      <w:pPr>
        <w:spacing w:before="156" w:beforeLines="50" w:line="360" w:lineRule="auto"/>
        <w:jc w:val="left"/>
        <w:rPr>
          <w:rFonts w:hint="eastAsia" w:ascii="宋体" w:hAnsi="宋体" w:cs="宋体"/>
          <w:bCs/>
          <w:sz w:val="24"/>
        </w:rPr>
      </w:pPr>
      <w:r>
        <w:rPr>
          <w:rFonts w:hint="eastAsia" w:ascii="宋体" w:hAnsi="宋体" w:cs="宋体"/>
          <w:b/>
          <w:bCs/>
          <w:sz w:val="24"/>
        </w:rPr>
        <w:t>十、联系方式</w:t>
      </w:r>
    </w:p>
    <w:p>
      <w:pPr>
        <w:spacing w:before="156" w:beforeLines="50" w:line="360" w:lineRule="auto"/>
        <w:jc w:val="left"/>
        <w:rPr>
          <w:rFonts w:hint="eastAsia" w:ascii="宋体" w:hAnsi="宋体" w:eastAsia="宋体" w:cs="宋体"/>
          <w:bCs/>
          <w:sz w:val="24"/>
          <w:lang w:eastAsia="zh-CN"/>
        </w:rPr>
      </w:pPr>
      <w:r>
        <w:rPr>
          <w:rFonts w:hint="eastAsia" w:ascii="宋体" w:hAnsi="宋体" w:eastAsia="宋体" w:cs="宋体"/>
          <w:bCs/>
          <w:sz w:val="24"/>
        </w:rPr>
        <w:t>   招 标 人：</w:t>
      </w:r>
      <w:r>
        <w:rPr>
          <w:rFonts w:hint="eastAsia" w:ascii="宋体" w:hAnsi="宋体" w:eastAsia="宋体" w:cs="宋体"/>
          <w:bCs/>
          <w:sz w:val="24"/>
          <w:lang w:eastAsia="zh-CN"/>
        </w:rPr>
        <w:t>方山农光新能源有限公司</w:t>
      </w:r>
    </w:p>
    <w:p>
      <w:pPr>
        <w:spacing w:before="156" w:beforeLines="50" w:line="360" w:lineRule="auto"/>
        <w:jc w:val="left"/>
        <w:rPr>
          <w:rFonts w:hint="eastAsia" w:ascii="宋体" w:hAnsi="宋体" w:eastAsia="宋体" w:cs="宋体"/>
          <w:bCs/>
          <w:sz w:val="24"/>
        </w:rPr>
      </w:pPr>
      <w:r>
        <w:rPr>
          <w:rFonts w:hint="eastAsia" w:ascii="宋体" w:hAnsi="宋体" w:eastAsia="宋体" w:cs="宋体"/>
          <w:bCs/>
          <w:sz w:val="24"/>
        </w:rPr>
        <w:t>   联 系 人：</w:t>
      </w:r>
      <w:r>
        <w:rPr>
          <w:rFonts w:hint="eastAsia" w:ascii="宋体" w:hAnsi="宋体" w:eastAsia="宋体" w:cs="宋体"/>
          <w:bCs/>
          <w:sz w:val="24"/>
          <w:highlight w:val="none"/>
        </w:rPr>
        <w:t>何婕</w:t>
      </w:r>
    </w:p>
    <w:p>
      <w:pPr>
        <w:spacing w:before="156" w:beforeLines="50" w:line="360" w:lineRule="auto"/>
        <w:jc w:val="left"/>
        <w:rPr>
          <w:rFonts w:hint="eastAsia" w:ascii="宋体" w:hAnsi="宋体" w:eastAsia="宋体" w:cs="宋体"/>
          <w:bCs/>
          <w:sz w:val="24"/>
          <w:highlight w:val="none"/>
        </w:rPr>
      </w:pPr>
      <w:r>
        <w:rPr>
          <w:rFonts w:hint="eastAsia" w:ascii="宋体" w:hAnsi="宋体" w:eastAsia="宋体" w:cs="宋体"/>
          <w:bCs/>
          <w:sz w:val="24"/>
        </w:rPr>
        <w:t>   电  话：13655164613</w:t>
      </w:r>
    </w:p>
    <w:p>
      <w:pPr>
        <w:spacing w:before="156" w:beforeLines="50" w:line="360" w:lineRule="auto"/>
        <w:jc w:val="left"/>
        <w:rPr>
          <w:rFonts w:hint="eastAsia" w:ascii="宋体" w:hAnsi="宋体" w:eastAsia="宋体" w:cs="宋体"/>
          <w:bCs/>
          <w:sz w:val="24"/>
        </w:rPr>
      </w:pPr>
      <w:r>
        <w:rPr>
          <w:rFonts w:hint="eastAsia" w:ascii="宋体" w:hAnsi="宋体" w:eastAsia="宋体" w:cs="宋体"/>
          <w:bCs/>
          <w:sz w:val="24"/>
        </w:rPr>
        <w:t>   招标代理机构： 吉祥新能源科技有限公司</w:t>
      </w:r>
    </w:p>
    <w:p>
      <w:pPr>
        <w:spacing w:before="156" w:beforeLines="50" w:line="360" w:lineRule="auto"/>
        <w:jc w:val="left"/>
        <w:rPr>
          <w:rFonts w:hint="eastAsia" w:ascii="宋体" w:hAnsi="宋体" w:eastAsia="宋体" w:cs="宋体"/>
          <w:bCs/>
          <w:sz w:val="24"/>
        </w:rPr>
      </w:pPr>
      <w:r>
        <w:rPr>
          <w:rFonts w:hint="eastAsia" w:ascii="宋体" w:hAnsi="宋体" w:eastAsia="宋体" w:cs="宋体"/>
          <w:bCs/>
          <w:sz w:val="24"/>
        </w:rPr>
        <w:t>   地址：江苏省南京市奥体大街68号3栋11层</w:t>
      </w:r>
    </w:p>
    <w:p>
      <w:pPr>
        <w:spacing w:before="156" w:beforeLines="50" w:line="360" w:lineRule="auto"/>
        <w:jc w:val="left"/>
        <w:rPr>
          <w:rFonts w:hint="eastAsia" w:ascii="宋体" w:hAnsi="宋体" w:eastAsia="宋体" w:cs="宋体"/>
          <w:bCs/>
          <w:sz w:val="24"/>
        </w:rPr>
      </w:pPr>
      <w:r>
        <w:rPr>
          <w:rFonts w:hint="eastAsia" w:ascii="宋体" w:hAnsi="宋体" w:eastAsia="宋体" w:cs="宋体"/>
          <w:bCs/>
          <w:sz w:val="24"/>
        </w:rPr>
        <w:t>   联 系 人：许帅</w:t>
      </w:r>
    </w:p>
    <w:p>
      <w:pPr>
        <w:spacing w:before="156" w:beforeLines="50" w:line="360" w:lineRule="auto"/>
        <w:jc w:val="left"/>
        <w:rPr>
          <w:rFonts w:hint="eastAsia" w:ascii="宋体" w:hAnsi="宋体" w:eastAsia="宋体" w:cs="宋体"/>
          <w:bCs/>
          <w:sz w:val="24"/>
          <w:szCs w:val="24"/>
          <w:shd w:val="clear" w:color="auto" w:fill="auto"/>
        </w:rPr>
      </w:pPr>
      <w:r>
        <w:rPr>
          <w:rFonts w:hint="eastAsia" w:ascii="宋体" w:hAnsi="宋体" w:eastAsia="宋体" w:cs="宋体"/>
          <w:bCs/>
          <w:sz w:val="24"/>
        </w:rPr>
        <w:t>   电  话：</w:t>
      </w:r>
      <w:r>
        <w:rPr>
          <w:rFonts w:hint="eastAsia" w:ascii="宋体" w:hAnsi="宋体" w:eastAsia="宋体" w:cs="宋体"/>
          <w:bCs/>
          <w:sz w:val="24"/>
          <w:szCs w:val="24"/>
          <w:shd w:val="clear" w:color="auto" w:fill="auto"/>
        </w:rPr>
        <w:t>18652906665</w:t>
      </w:r>
    </w:p>
    <w:p>
      <w:pPr>
        <w:spacing w:before="156" w:beforeLines="50" w:line="360" w:lineRule="auto"/>
        <w:ind w:firstLine="480" w:firstLineChars="200"/>
        <w:jc w:val="left"/>
        <w:rPr>
          <w:rFonts w:hint="eastAsia"/>
          <w:sz w:val="24"/>
          <w:szCs w:val="24"/>
          <w:lang w:eastAsia="zh-CN"/>
        </w:rPr>
      </w:pPr>
      <w:r>
        <w:rPr>
          <w:rFonts w:hint="eastAsia"/>
          <w:sz w:val="24"/>
          <w:szCs w:val="24"/>
          <w:lang w:eastAsia="zh-CN"/>
        </w:rPr>
        <w:t>电子邮箱：</w:t>
      </w:r>
      <w:r>
        <w:rPr>
          <w:rFonts w:hint="eastAsia" w:ascii="宋体" w:hAnsi="宋体" w:eastAsia="宋体" w:cs="宋体"/>
          <w:bCs/>
          <w:sz w:val="24"/>
          <w:szCs w:val="24"/>
          <w:shd w:val="clear" w:color="auto" w:fill="auto"/>
          <w:lang w:eastAsia="zh-CN"/>
        </w:rPr>
        <w:fldChar w:fldCharType="begin"/>
      </w:r>
      <w:r>
        <w:rPr>
          <w:rFonts w:hint="eastAsia" w:ascii="宋体" w:hAnsi="宋体" w:eastAsia="宋体" w:cs="宋体"/>
          <w:bCs/>
          <w:sz w:val="24"/>
          <w:szCs w:val="24"/>
          <w:shd w:val="clear" w:color="auto" w:fill="auto"/>
          <w:lang w:eastAsia="zh-CN"/>
        </w:rPr>
        <w:instrText xml:space="preserve"> HYPERLINK "mailto:info@ccsglucky.com" </w:instrText>
      </w:r>
      <w:r>
        <w:rPr>
          <w:rFonts w:hint="eastAsia" w:ascii="宋体" w:hAnsi="宋体" w:eastAsia="宋体" w:cs="宋体"/>
          <w:bCs/>
          <w:sz w:val="24"/>
          <w:szCs w:val="24"/>
          <w:shd w:val="clear" w:color="auto" w:fill="auto"/>
          <w:lang w:eastAsia="zh-CN"/>
        </w:rPr>
        <w:fldChar w:fldCharType="separate"/>
      </w:r>
      <w:r>
        <w:rPr>
          <w:rFonts w:hint="eastAsia" w:ascii="宋体" w:hAnsi="宋体" w:eastAsia="宋体" w:cs="宋体"/>
          <w:bCs/>
          <w:sz w:val="24"/>
          <w:szCs w:val="24"/>
          <w:shd w:val="clear" w:color="auto" w:fill="auto"/>
          <w:lang w:eastAsia="zh-CN"/>
        </w:rPr>
        <w:t>info@ccsglucky.com</w:t>
      </w:r>
      <w:r>
        <w:rPr>
          <w:rFonts w:hint="eastAsia" w:ascii="宋体" w:hAnsi="宋体" w:eastAsia="宋体" w:cs="宋体"/>
          <w:bCs/>
          <w:sz w:val="24"/>
          <w:szCs w:val="24"/>
          <w:shd w:val="clear" w:color="auto" w:fill="auto"/>
          <w:lang w:eastAsia="zh-CN"/>
        </w:rPr>
        <w:fldChar w:fldCharType="end"/>
      </w:r>
    </w:p>
    <w:p>
      <w:pPr>
        <w:spacing w:before="156" w:beforeLines="50" w:line="360" w:lineRule="auto"/>
        <w:ind w:firstLine="0" w:firstLineChars="0"/>
        <w:jc w:val="left"/>
      </w:pPr>
      <w:r>
        <w:rPr>
          <w:rFonts w:hint="eastAsia" w:ascii="宋体" w:hAnsi="宋体" w:cs="宋体"/>
          <w:bCs/>
          <w:sz w:val="24"/>
        </w:rPr>
        <w:t> </w:t>
      </w:r>
      <w:r>
        <w:rPr>
          <w:rFonts w:hint="eastAsia" w:ascii="宋体" w:hAnsi="宋体" w:cs="宋体"/>
          <w:bCs/>
          <w:sz w:val="24"/>
          <w:lang w:val="en-US" w:eastAsia="zh-CN"/>
        </w:rPr>
        <w:t xml:space="preserve">  </w:t>
      </w:r>
      <w:r>
        <w:rPr>
          <w:rFonts w:hint="eastAsia" w:ascii="宋体" w:hAnsi="宋体" w:cs="宋体"/>
          <w:bCs/>
          <w:sz w:val="24"/>
        </w:rPr>
        <w:t>日</w:t>
      </w:r>
      <w:r>
        <w:rPr>
          <w:rFonts w:hint="eastAsia" w:ascii="宋体" w:hAnsi="宋体" w:cs="宋体"/>
          <w:bCs/>
          <w:sz w:val="24"/>
          <w:lang w:val="en-US" w:eastAsia="zh-CN"/>
        </w:rPr>
        <w:t xml:space="preserve">    </w:t>
      </w:r>
      <w:r>
        <w:rPr>
          <w:rFonts w:hint="eastAsia" w:ascii="宋体" w:hAnsi="宋体" w:cs="宋体"/>
          <w:bCs/>
          <w:sz w:val="24"/>
        </w:rPr>
        <w:t>期：2022年</w:t>
      </w:r>
      <w:r>
        <w:rPr>
          <w:rFonts w:hint="eastAsia" w:ascii="宋体" w:hAnsi="宋体" w:cs="宋体"/>
          <w:bCs/>
          <w:sz w:val="24"/>
          <w:lang w:val="en-US" w:eastAsia="zh-CN"/>
        </w:rPr>
        <w:t>11</w:t>
      </w:r>
      <w:r>
        <w:rPr>
          <w:rFonts w:hint="eastAsia" w:ascii="宋体" w:hAnsi="宋体" w:cs="宋体"/>
          <w:bCs/>
          <w:sz w:val="24"/>
        </w:rPr>
        <w:t>月</w:t>
      </w:r>
      <w:r>
        <w:rPr>
          <w:rFonts w:hint="eastAsia" w:ascii="宋体" w:hAnsi="宋体" w:cs="宋体"/>
          <w:bCs/>
          <w:sz w:val="24"/>
          <w:lang w:val="en-US" w:eastAsia="zh-CN"/>
        </w:rPr>
        <w:t>9</w:t>
      </w:r>
      <w:r>
        <w:rPr>
          <w:rFonts w:hint="eastAsia" w:ascii="宋体" w:hAnsi="宋体" w:cs="宋体"/>
          <w:bCs/>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OWI5NWJlOTEzYzMyNDQzODFkNzUxNWNlNzgzN2MifQ=="/>
  </w:docVars>
  <w:rsids>
    <w:rsidRoot w:val="494970B5"/>
    <w:rsid w:val="494970B5"/>
    <w:rsid w:val="73D25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ascii="Arial" w:hAnsi="Arial"/>
      <w:b/>
      <w:bCs/>
      <w:kern w:val="44"/>
      <w:sz w:val="32"/>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1"/>
    <w:uiPriority w:val="0"/>
    <w:pPr>
      <w:ind w:firstLine="420" w:firstLineChars="200"/>
    </w:pPr>
  </w:style>
  <w:style w:type="paragraph" w:styleId="4">
    <w:name w:val="Body Text Indent"/>
    <w:basedOn w:val="1"/>
    <w:uiPriority w:val="0"/>
    <w:pPr>
      <w:spacing w:after="120" w:afterLines="0"/>
      <w:ind w:left="420" w:leftChars="20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Body Text First Indent 2"/>
    <w:basedOn w:val="4"/>
    <w:unhideWhenUsed/>
    <w:qFormat/>
    <w:uiPriority w:val="0"/>
    <w:pPr>
      <w:ind w:firstLine="420"/>
    </w:pPr>
    <w:rPr>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4275</Words>
  <Characters>4613</Characters>
  <Lines>0</Lines>
  <Paragraphs>0</Paragraphs>
  <TotalTime>0</TotalTime>
  <ScaleCrop>false</ScaleCrop>
  <LinksUpToDate>false</LinksUpToDate>
  <CharactersWithSpaces>4770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2022-11-09T07:00:00Z</dcterms:created>
  <dc:creator>Yaphets</dc:creator>
  <cp:lastModifiedBy>Yaphets</cp:lastModifiedBy>
  <dcterms:modified xsi:type="dcterms:W3CDTF">2022-11-09T07:00:51Z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9EACC4F663894934A633657C4C1C8B2D</vt:lpwstr>
  </property>
</Properties>
</file>