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0"/>
        <w:rPr>
          <w:rFonts w:ascii="Times New Roman" w:eastAsia="宋体"/>
          <w:color w:val="auto"/>
          <w:sz w:val="44"/>
          <w:szCs w:val="44"/>
        </w:rPr>
      </w:pPr>
      <w:bookmarkStart w:id="0" w:name="_Toc38370758"/>
      <w:r>
        <w:rPr>
          <w:rFonts w:hint="eastAsia" w:ascii="Times New Roman" w:eastAsia="宋体"/>
          <w:color w:val="auto"/>
          <w:sz w:val="44"/>
          <w:szCs w:val="44"/>
        </w:rPr>
        <w:t>第一章</w:t>
      </w:r>
      <w:r>
        <w:rPr>
          <w:rFonts w:ascii="Times New Roman" w:eastAsia="宋体"/>
          <w:color w:val="auto"/>
          <w:sz w:val="44"/>
          <w:szCs w:val="44"/>
        </w:rPr>
        <w:t xml:space="preserve"> </w:t>
      </w:r>
      <w:r>
        <w:rPr>
          <w:rFonts w:hint="eastAsia" w:ascii="Times New Roman" w:eastAsia="宋体"/>
          <w:color w:val="auto"/>
          <w:sz w:val="44"/>
          <w:szCs w:val="44"/>
        </w:rPr>
        <w:t>招标公告</w:t>
      </w:r>
      <w:bookmarkEnd w:id="0"/>
    </w:p>
    <w:p>
      <w:pPr>
        <w:pStyle w:val="7"/>
        <w:jc w:val="center"/>
        <w:rPr>
          <w:rFonts w:hint="eastAsia" w:ascii="宋体" w:hAnsi="宋体" w:eastAsia="宋体" w:cs="宋体"/>
          <w:color w:val="auto"/>
          <w:sz w:val="32"/>
          <w:szCs w:val="32"/>
          <w:lang w:val="en-US" w:eastAsia="zh-CN" w:bidi="ar"/>
        </w:rPr>
      </w:pPr>
      <w:r>
        <w:rPr>
          <w:rFonts w:hint="eastAsia" w:ascii="宋体" w:hAnsi="宋体" w:eastAsia="宋体" w:cs="宋体"/>
          <w:color w:val="auto"/>
          <w:sz w:val="32"/>
          <w:szCs w:val="32"/>
          <w:lang w:val="en-US" w:eastAsia="zh-CN" w:bidi="ar"/>
        </w:rPr>
        <w:t>中航象州风光储一体化光伏发电项目（</w:t>
      </w:r>
      <w:r>
        <w:rPr>
          <w:rFonts w:hint="eastAsia" w:ascii="宋体" w:hAnsi="宋体" w:eastAsia="宋体" w:cs="宋体"/>
          <w:bCs w:val="0"/>
          <w:color w:val="auto"/>
          <w:kern w:val="0"/>
          <w:sz w:val="32"/>
          <w:szCs w:val="32"/>
          <w:lang w:bidi="ar"/>
        </w:rPr>
        <w:t>象州水晶新安 60MW光伏发电项目</w:t>
      </w:r>
      <w:r>
        <w:rPr>
          <w:rFonts w:hint="eastAsia" w:ascii="宋体" w:hAnsi="宋体" w:eastAsia="宋体" w:cs="宋体"/>
          <w:color w:val="auto"/>
          <w:sz w:val="32"/>
          <w:szCs w:val="32"/>
          <w:lang w:val="en-US" w:eastAsia="zh-CN" w:bidi="ar"/>
        </w:rPr>
        <w:t>）租地中介服务机构招标项目（项目名称）招标公告</w:t>
      </w:r>
    </w:p>
    <w:p>
      <w:pPr>
        <w:pStyle w:val="8"/>
        <w:jc w:val="both"/>
        <w:outlineLvl w:val="1"/>
        <w:rPr>
          <w:rFonts w:ascii="Times New Roman" w:eastAsia="宋体"/>
          <w:color w:val="auto"/>
          <w:sz w:val="32"/>
          <w:szCs w:val="32"/>
        </w:rPr>
      </w:pPr>
      <w:bookmarkStart w:id="1" w:name="_Toc23947752"/>
      <w:bookmarkStart w:id="2" w:name="_Toc38370759"/>
      <w:r>
        <w:rPr>
          <w:rFonts w:ascii="Times New Roman" w:eastAsia="宋体"/>
          <w:b/>
          <w:bCs/>
          <w:color w:val="auto"/>
          <w:sz w:val="32"/>
          <w:szCs w:val="32"/>
        </w:rPr>
        <w:t xml:space="preserve">1. </w:t>
      </w:r>
      <w:r>
        <w:rPr>
          <w:rFonts w:hint="eastAsia" w:ascii="Times New Roman" w:eastAsia="宋体"/>
          <w:b/>
          <w:bCs/>
          <w:color w:val="auto"/>
          <w:sz w:val="32"/>
          <w:szCs w:val="32"/>
        </w:rPr>
        <w:t>招标条件</w:t>
      </w:r>
      <w:bookmarkEnd w:id="1"/>
      <w:bookmarkEnd w:id="2"/>
    </w:p>
    <w:p>
      <w:pPr>
        <w:pStyle w:val="8"/>
        <w:spacing w:line="400" w:lineRule="atLeast"/>
        <w:ind w:firstLine="420" w:firstLineChars="200"/>
        <w:jc w:val="both"/>
        <w:rPr>
          <w:rFonts w:ascii="Times New Roman" w:eastAsia="宋体"/>
          <w:color w:val="auto"/>
          <w:sz w:val="21"/>
          <w:szCs w:val="21"/>
        </w:rPr>
      </w:pPr>
      <w:r>
        <w:rPr>
          <w:rFonts w:hint="eastAsia" w:ascii="Times New Roman" w:eastAsia="宋体"/>
          <w:color w:val="auto"/>
          <w:sz w:val="21"/>
          <w:szCs w:val="21"/>
        </w:rPr>
        <w:t>吉祥新能源科技有限公司受</w:t>
      </w:r>
      <w:r>
        <w:rPr>
          <w:rFonts w:hint="eastAsia" w:ascii="Times New Roman" w:eastAsia="宋体"/>
          <w:color w:val="auto"/>
          <w:sz w:val="21"/>
          <w:szCs w:val="21"/>
          <w:lang w:val="en-US" w:eastAsia="zh-CN"/>
        </w:rPr>
        <w:t>广西航能新能源有限公司</w:t>
      </w:r>
      <w:r>
        <w:rPr>
          <w:rFonts w:hint="eastAsia" w:ascii="Times New Roman" w:eastAsia="宋体"/>
          <w:color w:val="auto"/>
          <w:sz w:val="21"/>
          <w:szCs w:val="21"/>
        </w:rPr>
        <w:t>的委托，现对中航象州风光储一体化光伏发电项目租地中介服务机构招标项目（招标编号：</w:t>
      </w:r>
      <w:r>
        <w:rPr>
          <w:rFonts w:hint="eastAsia" w:ascii="Times New Roman" w:eastAsia="宋体"/>
          <w:color w:val="auto"/>
          <w:sz w:val="21"/>
          <w:szCs w:val="21"/>
          <w:lang w:val="en-US" w:eastAsia="zh-CN"/>
        </w:rPr>
        <w:t>JXFWCG-202248</w:t>
      </w:r>
      <w:r>
        <w:rPr>
          <w:rFonts w:hint="eastAsia" w:ascii="Times New Roman" w:eastAsia="宋体"/>
          <w:color w:val="auto"/>
          <w:sz w:val="21"/>
          <w:szCs w:val="21"/>
        </w:rPr>
        <w:t>）进行国内公开招标，资金来源：企业自筹。欢迎合格投标人参加投标。</w:t>
      </w:r>
    </w:p>
    <w:p>
      <w:pPr>
        <w:pStyle w:val="8"/>
        <w:jc w:val="both"/>
        <w:outlineLvl w:val="1"/>
        <w:rPr>
          <w:rFonts w:ascii="Times New Roman" w:eastAsia="宋体"/>
          <w:color w:val="auto"/>
          <w:sz w:val="32"/>
          <w:szCs w:val="32"/>
        </w:rPr>
      </w:pPr>
      <w:bookmarkStart w:id="3" w:name="_Toc38370760"/>
      <w:bookmarkStart w:id="4" w:name="_Toc23947753"/>
      <w:r>
        <w:rPr>
          <w:rFonts w:ascii="Times New Roman" w:eastAsia="宋体"/>
          <w:b/>
          <w:bCs/>
          <w:color w:val="auto"/>
          <w:sz w:val="32"/>
          <w:szCs w:val="32"/>
        </w:rPr>
        <w:t xml:space="preserve">2. </w:t>
      </w:r>
      <w:r>
        <w:rPr>
          <w:rFonts w:hint="eastAsia" w:ascii="Times New Roman" w:eastAsia="宋体"/>
          <w:b/>
          <w:bCs/>
          <w:color w:val="auto"/>
          <w:sz w:val="32"/>
          <w:szCs w:val="32"/>
        </w:rPr>
        <w:t>招标范围</w:t>
      </w:r>
      <w:bookmarkEnd w:id="3"/>
      <w:bookmarkEnd w:id="4"/>
    </w:p>
    <w:p>
      <w:pPr>
        <w:spacing w:line="360" w:lineRule="auto"/>
        <w:ind w:firstLine="420" w:firstLineChars="200"/>
        <w:rPr>
          <w:color w:val="auto"/>
        </w:rPr>
      </w:pPr>
      <w:r>
        <w:rPr>
          <w:color w:val="auto"/>
        </w:rPr>
        <w:t>1</w:t>
      </w:r>
      <w:r>
        <w:rPr>
          <w:rFonts w:hint="eastAsia"/>
          <w:color w:val="auto"/>
        </w:rPr>
        <w:t>、采购项目的名称：</w:t>
      </w:r>
    </w:p>
    <w:p>
      <w:pPr>
        <w:spacing w:line="360" w:lineRule="auto"/>
        <w:ind w:firstLine="420" w:firstLineChars="200"/>
        <w:rPr>
          <w:color w:val="auto"/>
        </w:rPr>
      </w:pPr>
      <w:r>
        <w:rPr>
          <w:rFonts w:hint="eastAsia"/>
          <w:color w:val="auto"/>
        </w:rPr>
        <w:t>中航象州风光储一体化光伏发电项目象州水晶新安 60MW光伏发电项目</w:t>
      </w:r>
      <w:r>
        <w:rPr>
          <w:rFonts w:hint="eastAsia"/>
          <w:color w:val="auto"/>
          <w:lang w:val="en-US" w:eastAsia="zh-CN"/>
        </w:rPr>
        <w:t>租地</w:t>
      </w:r>
      <w:r>
        <w:rPr>
          <w:rFonts w:hint="eastAsia"/>
          <w:color w:val="auto"/>
        </w:rPr>
        <w:t>中介服务机构招标项目。</w:t>
      </w:r>
    </w:p>
    <w:p>
      <w:pPr>
        <w:adjustRightInd w:val="0"/>
        <w:snapToGrid w:val="0"/>
        <w:spacing w:line="360" w:lineRule="auto"/>
        <w:ind w:firstLine="420" w:firstLineChars="200"/>
        <w:jc w:val="left"/>
        <w:rPr>
          <w:color w:val="auto"/>
        </w:rPr>
      </w:pPr>
      <w:r>
        <w:rPr>
          <w:color w:val="auto"/>
        </w:rPr>
        <w:t>2</w:t>
      </w:r>
      <w:r>
        <w:rPr>
          <w:rFonts w:hint="eastAsia"/>
          <w:color w:val="auto"/>
        </w:rPr>
        <w:t>、招标范围：根据</w:t>
      </w:r>
      <w:r>
        <w:rPr>
          <w:rFonts w:hint="eastAsia" w:ascii="Times New Roman" w:eastAsia="宋体"/>
          <w:color w:val="auto"/>
          <w:sz w:val="21"/>
          <w:szCs w:val="21"/>
          <w:lang w:val="en-US" w:eastAsia="zh-CN"/>
        </w:rPr>
        <w:t>广西航能新能源有限公司</w:t>
      </w:r>
      <w:r>
        <w:rPr>
          <w:rFonts w:hint="eastAsia"/>
          <w:color w:val="auto"/>
        </w:rPr>
        <w:t>建设规划，需要租赁位于广西壮族自治区来宾市象州水晶新安 60MW光伏发电项目建设所需要的土地，作为</w:t>
      </w:r>
      <w:r>
        <w:rPr>
          <w:rFonts w:hint="eastAsia" w:ascii="Times New Roman" w:eastAsia="宋体"/>
          <w:color w:val="auto"/>
          <w:sz w:val="21"/>
          <w:szCs w:val="21"/>
          <w:lang w:val="en-US" w:eastAsia="zh-CN"/>
        </w:rPr>
        <w:t>广西航能新能源有限公司</w:t>
      </w:r>
      <w:r>
        <w:rPr>
          <w:rFonts w:hint="eastAsia"/>
          <w:color w:val="auto"/>
        </w:rPr>
        <w:t>中航象州风光储一体化光伏发电项目建设规划拟用地，现根据工作需要引入第三方租地中介机构对此次租地项目开展工作。投标单位须具有专业的人员团队配置，能够完成租地、青赔项目，具体包括地面附着物及附属设施现场调查、记录、拍照、评估、协助制定租地补偿方案、项目后期服务等相关工作。</w:t>
      </w:r>
    </w:p>
    <w:p>
      <w:pPr>
        <w:adjustRightInd w:val="0"/>
        <w:snapToGrid w:val="0"/>
        <w:spacing w:line="360" w:lineRule="auto"/>
        <w:ind w:firstLine="420" w:firstLineChars="200"/>
        <w:jc w:val="left"/>
        <w:rPr>
          <w:color w:val="auto"/>
        </w:rPr>
      </w:pPr>
      <w:r>
        <w:rPr>
          <w:color w:val="auto"/>
        </w:rPr>
        <w:t>3</w:t>
      </w:r>
      <w:r>
        <w:rPr>
          <w:rFonts w:hint="eastAsia"/>
          <w:color w:val="auto"/>
        </w:rPr>
        <w:t>、招标内容：负责项目使用地的租赁（租赁期限为</w:t>
      </w:r>
      <w:r>
        <w:rPr>
          <w:color w:val="auto"/>
        </w:rPr>
        <w:t>26</w:t>
      </w:r>
      <w:r>
        <w:rPr>
          <w:rFonts w:hint="eastAsia"/>
          <w:color w:val="auto"/>
        </w:rPr>
        <w:t>年期）及地面青苗赔偿工作，包括与青赔物所有者赔偿费用的洽谈和支付、以及周边村民的维稳等工作；提供租地、及青赔的合法文件，施工区域</w:t>
      </w:r>
      <w:r>
        <w:rPr>
          <w:rFonts w:hint="eastAsia"/>
          <w:color w:val="auto"/>
          <w:szCs w:val="21"/>
        </w:rPr>
        <w:t>地面附着物</w:t>
      </w:r>
      <w:r>
        <w:rPr>
          <w:rFonts w:hint="eastAsia"/>
          <w:color w:val="auto"/>
        </w:rPr>
        <w:t>处理协调工作</w:t>
      </w:r>
      <w:r>
        <w:rPr>
          <w:rFonts w:hint="eastAsia"/>
          <w:color w:val="auto"/>
          <w:szCs w:val="21"/>
        </w:rPr>
        <w:t>。</w:t>
      </w:r>
    </w:p>
    <w:p>
      <w:pPr>
        <w:adjustRightInd w:val="0"/>
        <w:snapToGrid w:val="0"/>
        <w:spacing w:line="360" w:lineRule="auto"/>
        <w:ind w:firstLine="420" w:firstLineChars="200"/>
        <w:jc w:val="left"/>
        <w:rPr>
          <w:color w:val="auto"/>
        </w:rPr>
      </w:pPr>
      <w:r>
        <w:rPr>
          <w:color w:val="auto"/>
        </w:rPr>
        <w:t>4</w:t>
      </w:r>
      <w:r>
        <w:rPr>
          <w:rFonts w:hint="eastAsia"/>
          <w:color w:val="auto"/>
        </w:rPr>
        <w:t>、本项目租地土地性质分别为：种果地、种树地、甘蔗地、及荒地四种。</w:t>
      </w:r>
    </w:p>
    <w:p>
      <w:pPr>
        <w:adjustRightInd w:val="0"/>
        <w:snapToGrid w:val="0"/>
        <w:spacing w:line="360" w:lineRule="auto"/>
        <w:ind w:firstLine="420" w:firstLineChars="200"/>
        <w:jc w:val="left"/>
        <w:rPr>
          <w:rFonts w:hint="eastAsia"/>
          <w:color w:val="auto"/>
        </w:rPr>
      </w:pPr>
      <w:r>
        <w:rPr>
          <w:rFonts w:hint="eastAsia"/>
          <w:color w:val="auto"/>
        </w:rPr>
        <w:t>5、服务期限：2022年1</w:t>
      </w:r>
      <w:r>
        <w:rPr>
          <w:rFonts w:hint="eastAsia"/>
          <w:color w:val="auto"/>
          <w:lang w:val="en-US" w:eastAsia="zh-CN"/>
        </w:rPr>
        <w:t>2</w:t>
      </w:r>
      <w:r>
        <w:rPr>
          <w:rFonts w:hint="eastAsia"/>
          <w:color w:val="auto"/>
        </w:rPr>
        <w:t>月至2048年1</w:t>
      </w:r>
      <w:r>
        <w:rPr>
          <w:rFonts w:hint="eastAsia"/>
          <w:color w:val="auto"/>
          <w:lang w:val="en-US" w:eastAsia="zh-CN"/>
        </w:rPr>
        <w:t>2</w:t>
      </w:r>
      <w:r>
        <w:rPr>
          <w:rFonts w:hint="eastAsia"/>
          <w:color w:val="auto"/>
        </w:rPr>
        <w:t>月。</w:t>
      </w:r>
    </w:p>
    <w:p>
      <w:pPr>
        <w:pStyle w:val="8"/>
        <w:jc w:val="both"/>
        <w:outlineLvl w:val="1"/>
        <w:rPr>
          <w:rFonts w:ascii="Times New Roman" w:eastAsia="宋体"/>
          <w:b/>
          <w:bCs/>
          <w:color w:val="auto"/>
          <w:sz w:val="32"/>
          <w:szCs w:val="32"/>
        </w:rPr>
      </w:pPr>
      <w:bookmarkStart w:id="5" w:name="_Toc23947754"/>
      <w:bookmarkStart w:id="6" w:name="_Toc38370761"/>
      <w:r>
        <w:rPr>
          <w:rFonts w:ascii="Times New Roman" w:eastAsia="宋体"/>
          <w:b/>
          <w:bCs/>
          <w:color w:val="auto"/>
          <w:sz w:val="32"/>
          <w:szCs w:val="32"/>
        </w:rPr>
        <w:t xml:space="preserve">3. </w:t>
      </w:r>
      <w:r>
        <w:rPr>
          <w:rFonts w:hint="eastAsia" w:ascii="Times New Roman" w:eastAsia="宋体"/>
          <w:b/>
          <w:bCs/>
          <w:color w:val="auto"/>
          <w:sz w:val="32"/>
          <w:szCs w:val="32"/>
        </w:rPr>
        <w:t>投标人资格要求</w:t>
      </w:r>
      <w:bookmarkEnd w:id="5"/>
      <w:bookmarkEnd w:id="6"/>
    </w:p>
    <w:p>
      <w:pPr>
        <w:spacing w:line="360" w:lineRule="auto"/>
        <w:ind w:firstLine="420" w:firstLineChars="200"/>
        <w:rPr>
          <w:color w:val="auto"/>
        </w:rPr>
      </w:pPr>
      <w:bookmarkStart w:id="7" w:name="_Toc23947755"/>
      <w:r>
        <w:rPr>
          <w:color w:val="auto"/>
        </w:rPr>
        <w:t>3.1</w:t>
      </w:r>
      <w:r>
        <w:rPr>
          <w:rFonts w:hint="eastAsia"/>
          <w:color w:val="auto"/>
        </w:rPr>
        <w:t>投标人必须为中华人民共和国境内设立的具有独立承担民事责任能力和履行合同所必需的设备和专业技术能力的，同时经营范围中须包含咨询服务等相关内容，且必须为已获取招标文件的投标人；</w:t>
      </w:r>
    </w:p>
    <w:p>
      <w:pPr>
        <w:spacing w:line="360" w:lineRule="auto"/>
        <w:ind w:firstLine="420" w:firstLineChars="200"/>
        <w:rPr>
          <w:color w:val="auto"/>
        </w:rPr>
      </w:pPr>
      <w:r>
        <w:rPr>
          <w:color w:val="auto"/>
        </w:rPr>
        <w:t>3.2</w:t>
      </w:r>
      <w:r>
        <w:rPr>
          <w:rFonts w:hint="eastAsia"/>
          <w:color w:val="auto"/>
        </w:rPr>
        <w:t>财务要求：具有良好的商业信誉和健全的财务会计制度。</w:t>
      </w:r>
    </w:p>
    <w:p>
      <w:pPr>
        <w:spacing w:line="360" w:lineRule="auto"/>
        <w:ind w:firstLine="420" w:firstLineChars="200"/>
        <w:rPr>
          <w:color w:val="auto"/>
        </w:rPr>
      </w:pPr>
      <w:r>
        <w:rPr>
          <w:color w:val="auto"/>
        </w:rPr>
        <w:t>3.3</w:t>
      </w:r>
      <w:r>
        <w:rPr>
          <w:rFonts w:hint="eastAsia"/>
          <w:color w:val="auto"/>
          <w:lang w:val="en-US" w:eastAsia="zh-CN"/>
        </w:rPr>
        <w:t>纳税及社保</w:t>
      </w:r>
      <w:r>
        <w:rPr>
          <w:rFonts w:hint="eastAsia"/>
          <w:color w:val="auto"/>
        </w:rPr>
        <w:t>要求：</w:t>
      </w:r>
      <w:r>
        <w:rPr>
          <w:rFonts w:hint="eastAsia" w:ascii="Times New Roman" w:hAnsi="Times New Roman" w:eastAsia="宋体" w:cs="Times New Roman"/>
          <w:color w:val="auto"/>
        </w:rPr>
        <w:t>有依法缴纳税收的良好记录。</w:t>
      </w:r>
    </w:p>
    <w:p>
      <w:pPr>
        <w:spacing w:line="360" w:lineRule="auto"/>
        <w:ind w:firstLine="420" w:firstLineChars="200"/>
        <w:rPr>
          <w:color w:val="auto"/>
        </w:rPr>
      </w:pPr>
      <w:r>
        <w:rPr>
          <w:color w:val="auto"/>
        </w:rPr>
        <w:t>3.4</w:t>
      </w:r>
      <w:r>
        <w:rPr>
          <w:rFonts w:hint="eastAsia"/>
          <w:color w:val="auto"/>
        </w:rPr>
        <w:t>信誉要求：投标人在“信用中国”网站（</w:t>
      </w:r>
      <w:r>
        <w:rPr>
          <w:color w:val="auto"/>
        </w:rPr>
        <w:t>www.creditchina.gov.cn</w:t>
      </w:r>
      <w:r>
        <w:rPr>
          <w:rFonts w:hint="eastAsia"/>
          <w:color w:val="auto"/>
        </w:rPr>
        <w:t>）没有被列入失信被执行人名单；</w:t>
      </w:r>
    </w:p>
    <w:p>
      <w:pPr>
        <w:spacing w:line="360" w:lineRule="auto"/>
        <w:ind w:firstLine="420" w:firstLineChars="200"/>
        <w:rPr>
          <w:rFonts w:hint="eastAsia" w:eastAsia="宋体"/>
          <w:color w:val="auto"/>
          <w:lang w:val="en-US" w:eastAsia="zh-CN"/>
        </w:rPr>
      </w:pPr>
      <w:r>
        <w:rPr>
          <w:color w:val="auto"/>
        </w:rPr>
        <w:t>3.5</w:t>
      </w:r>
      <w:r>
        <w:rPr>
          <w:rFonts w:hint="eastAsia"/>
          <w:color w:val="auto"/>
        </w:rPr>
        <w:t>本项目不接受联合体投标</w:t>
      </w:r>
      <w:r>
        <w:rPr>
          <w:rFonts w:hint="eastAsia"/>
          <w:color w:val="auto"/>
          <w:lang w:eastAsia="zh-CN"/>
        </w:rPr>
        <w:t>。</w:t>
      </w:r>
    </w:p>
    <w:bookmarkEnd w:id="7"/>
    <w:p>
      <w:pPr>
        <w:pStyle w:val="8"/>
        <w:jc w:val="both"/>
        <w:outlineLvl w:val="1"/>
        <w:rPr>
          <w:rFonts w:ascii="Times New Roman" w:eastAsia="黑体"/>
          <w:color w:val="auto"/>
          <w:sz w:val="32"/>
          <w:szCs w:val="32"/>
        </w:rPr>
      </w:pPr>
      <w:bookmarkStart w:id="8" w:name="_Toc38370762"/>
      <w:bookmarkStart w:id="9" w:name="_Toc23947756"/>
      <w:r>
        <w:rPr>
          <w:rFonts w:ascii="Times New Roman" w:eastAsia="宋体"/>
          <w:b/>
          <w:bCs/>
          <w:color w:val="auto"/>
          <w:sz w:val="32"/>
          <w:szCs w:val="32"/>
        </w:rPr>
        <w:t xml:space="preserve">4. </w:t>
      </w:r>
      <w:r>
        <w:rPr>
          <w:rFonts w:hint="eastAsia" w:ascii="Times New Roman" w:eastAsia="黑体"/>
          <w:b/>
          <w:color w:val="auto"/>
          <w:sz w:val="32"/>
          <w:szCs w:val="32"/>
        </w:rPr>
        <w:t>招标文件的获取</w:t>
      </w:r>
      <w:bookmarkEnd w:id="8"/>
      <w:bookmarkEnd w:id="9"/>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.1凡有意参加投标者，请于2022年1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日至2022年1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日，每日上午9：00时至11：00时，下午14：00-17：00（节假日除外)在中国招标投标公共服务平台（http://www.cebpubservice.com）</w:t>
      </w:r>
      <w:r>
        <w:rPr>
          <w:rFonts w:hint="eastAsia" w:ascii="宋体" w:hAnsi="宋体"/>
          <w:color w:val="auto"/>
          <w:szCs w:val="21"/>
          <w:lang w:eastAsia="zh-CN"/>
        </w:rPr>
        <w:t>；</w:t>
      </w:r>
      <w:r>
        <w:rPr>
          <w:rFonts w:hint="eastAsia" w:ascii="宋体" w:hAnsi="宋体"/>
          <w:color w:val="auto"/>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.2 招标文件每套售价500元，售后不退。</w:t>
      </w:r>
    </w:p>
    <w:p>
      <w:pPr>
        <w:spacing w:line="440" w:lineRule="exact"/>
        <w:ind w:firstLine="420" w:firstLineChars="200"/>
        <w:rPr>
          <w:rFonts w:hint="eastAsia" w:ascii="宋体" w:hAnsi="宋体"/>
          <w:color w:val="auto"/>
          <w:szCs w:val="21"/>
          <w:lang w:eastAsia="zh-CN"/>
        </w:rPr>
      </w:pPr>
      <w:bookmarkStart w:id="10" w:name="_Toc38370763"/>
      <w:bookmarkStart w:id="11" w:name="_Toc23947757"/>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未按本公告要求获取招标文件的潜在投标人不得参加投标。</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名称：吉祥新能源科技有限公司</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税号：91320411MA1MH99N1K</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地址：南京市建邺区奥体大街68号3栋第11层</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 xml:space="preserve">开户行：宁波银行南京北京西路支行 </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账号：72270122000018060</w:t>
      </w:r>
    </w:p>
    <w:p>
      <w:pPr>
        <w:pStyle w:val="8"/>
        <w:jc w:val="both"/>
        <w:outlineLvl w:val="1"/>
        <w:rPr>
          <w:rFonts w:ascii="Times New Roman" w:eastAsia="宋体"/>
          <w:color w:val="auto"/>
          <w:sz w:val="32"/>
          <w:szCs w:val="32"/>
        </w:rPr>
      </w:pPr>
      <w:r>
        <w:rPr>
          <w:rFonts w:ascii="Times New Roman" w:eastAsia="宋体"/>
          <w:b/>
          <w:bCs/>
          <w:color w:val="auto"/>
          <w:sz w:val="32"/>
          <w:szCs w:val="32"/>
        </w:rPr>
        <w:t xml:space="preserve">5. </w:t>
      </w:r>
      <w:r>
        <w:rPr>
          <w:rFonts w:hint="eastAsia" w:ascii="Times New Roman" w:eastAsia="宋体"/>
          <w:b/>
          <w:bCs/>
          <w:color w:val="auto"/>
          <w:sz w:val="32"/>
          <w:szCs w:val="32"/>
        </w:rPr>
        <w:t>投标文件的递交</w:t>
      </w:r>
      <w:bookmarkEnd w:id="10"/>
      <w:bookmarkEnd w:id="11"/>
    </w:p>
    <w:p>
      <w:pPr>
        <w:pStyle w:val="8"/>
        <w:spacing w:line="403" w:lineRule="atLeast"/>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5.1 投标文件递交的截止时间（投标截止时间，下同）为2022年12月26日9时30分，地点为江苏省南京市建邺区奥体大街68号3栋11层会议室。</w:t>
      </w:r>
    </w:p>
    <w:p>
      <w:pPr>
        <w:pStyle w:val="8"/>
        <w:spacing w:line="403" w:lineRule="atLeast"/>
        <w:jc w:val="both"/>
        <w:rPr>
          <w:rFonts w:ascii="Times New Roman" w:eastAsia="宋体"/>
          <w:color w:val="auto"/>
          <w:sz w:val="21"/>
          <w:szCs w:val="21"/>
        </w:rPr>
      </w:pPr>
      <w:r>
        <w:rPr>
          <w:rFonts w:hint="eastAsia" w:ascii="Times New Roman" w:eastAsia="宋体"/>
          <w:color w:val="auto"/>
          <w:sz w:val="21"/>
          <w:szCs w:val="21"/>
          <w:lang w:val="en-US" w:eastAsia="zh-CN"/>
        </w:rPr>
        <w:t>5</w:t>
      </w:r>
      <w:r>
        <w:rPr>
          <w:rFonts w:ascii="Times New Roman" w:eastAsia="宋体"/>
          <w:color w:val="auto"/>
          <w:sz w:val="21"/>
          <w:szCs w:val="21"/>
        </w:rPr>
        <w:t xml:space="preserve">.2 </w:t>
      </w:r>
      <w:r>
        <w:rPr>
          <w:rFonts w:hint="eastAsia" w:ascii="Times New Roman" w:eastAsia="宋体"/>
          <w:color w:val="auto"/>
          <w:sz w:val="21"/>
          <w:szCs w:val="21"/>
        </w:rPr>
        <w:t>逾期送达的、未送达指定地点的或者不按照招标文件要求密封的投标文件，招标人将予以拒收。</w:t>
      </w:r>
    </w:p>
    <w:p>
      <w:pPr>
        <w:tabs>
          <w:tab w:val="left" w:pos="1027"/>
        </w:tabs>
        <w:rPr>
          <w:color w:val="auto"/>
          <w:sz w:val="32"/>
          <w:szCs w:val="32"/>
        </w:rPr>
      </w:pPr>
      <w:r>
        <w:rPr>
          <w:b/>
          <w:bCs/>
          <w:color w:val="auto"/>
          <w:sz w:val="32"/>
          <w:szCs w:val="32"/>
        </w:rPr>
        <w:t xml:space="preserve">6. </w:t>
      </w:r>
      <w:r>
        <w:rPr>
          <w:rFonts w:hint="eastAsia"/>
          <w:b/>
          <w:bCs/>
          <w:color w:val="auto"/>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Times New Roman" w:eastAsia="宋体"/>
                <w:color w:val="auto"/>
                <w:sz w:val="21"/>
                <w:szCs w:val="21"/>
                <w:lang w:val="en-US" w:eastAsia="zh-CN"/>
              </w:rPr>
              <w:t>广西航能新能源有限公司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吉祥新能源科技有限公司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南宁市良庆区前海人寿T</w:t>
            </w:r>
            <w:r>
              <w:rPr>
                <w:color w:val="auto"/>
              </w:rPr>
              <w:t>3-803</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江苏省南京市</w:t>
            </w:r>
            <w:r>
              <w:rPr>
                <w:rFonts w:hint="eastAsia"/>
                <w:color w:val="auto"/>
                <w:lang w:val="en-US" w:eastAsia="zh-CN"/>
              </w:rPr>
              <w:t>建邺区</w:t>
            </w:r>
            <w:r>
              <w:rPr>
                <w:rFonts w:hint="eastAsia"/>
                <w:color w:val="auto"/>
              </w:rPr>
              <w:t>奥体大街68号3栋11层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yellow"/>
              </w:rPr>
            </w:pPr>
            <w:r>
              <w:rPr>
                <w:rFonts w:hint="eastAsia"/>
                <w:color w:val="auto"/>
              </w:rPr>
              <w:t>岳经理</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许帅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0771-2852599</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18652906665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yuebo@nmdsy.com</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info@ccsglucky.com</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TI2ZWY5M2I5MjgzNjU0ZGViMjNhOGNmOWYxMGEifQ=="/>
  </w:docVars>
  <w:rsids>
    <w:rsidRoot w:val="672A33D2"/>
    <w:rsid w:val="672A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semiHidden/>
    <w:unhideWhenUsed/>
    <w:qFormat/>
    <w:uiPriority w:val="0"/>
    <w:pPr>
      <w:autoSpaceDE w:val="0"/>
      <w:autoSpaceDN w:val="0"/>
      <w:adjustRightInd w:val="0"/>
      <w:ind w:firstLine="420"/>
    </w:pPr>
    <w:rPr>
      <w:rFonts w:ascii="宋体" w:hAnsi="宋体" w:cstheme="minorBidi"/>
      <w:sz w:val="24"/>
    </w:rPr>
  </w:style>
  <w:style w:type="paragraph" w:customStyle="1" w:styleId="5">
    <w:name w:val="CM76"/>
    <w:basedOn w:val="6"/>
    <w:next w:val="6"/>
    <w:qFormat/>
    <w:uiPriority w:val="99"/>
    <w:pPr>
      <w:spacing w:after="453"/>
    </w:pPr>
    <w:rPr>
      <w:rFonts w:cs="Times New Roman"/>
      <w:color w:val="auto"/>
    </w:rPr>
  </w:style>
  <w:style w:type="paragraph" w:customStyle="1" w:styleId="6">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7">
    <w:name w:val="CM79"/>
    <w:basedOn w:val="6"/>
    <w:next w:val="6"/>
    <w:qFormat/>
    <w:uiPriority w:val="99"/>
    <w:pPr>
      <w:spacing w:after="718"/>
    </w:pPr>
    <w:rPr>
      <w:rFonts w:cs="Times New Roman"/>
      <w:color w:val="auto"/>
    </w:rPr>
  </w:style>
  <w:style w:type="paragraph" w:customStyle="1" w:styleId="8">
    <w:name w:val="CM78"/>
    <w:basedOn w:val="6"/>
    <w:next w:val="6"/>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2022-12-05T09:33:00Z</dcterms:created>
  <dc:creator>WPS_1659168836</dc:creator>
  <cp:lastModifiedBy>WPS_1659168836</cp:lastModifiedBy>
  <dcterms:modified xsi:type="dcterms:W3CDTF">2022-12-05T09:34:09Z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B9BA2017F7244E219565900D5B0C9562</vt:lpwstr>
  </property>
</Properties>
</file>