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42"/>
        </w:tabs>
        <w:autoSpaceDE w:val="0"/>
        <w:autoSpaceDN w:val="0"/>
        <w:spacing w:line="360" w:lineRule="auto"/>
        <w:jc w:val="center"/>
        <w:textAlignment w:val="bottom"/>
        <w:rPr>
          <w:rFonts w:ascii="宋体" w:hAnsi="宋体"/>
          <w:b/>
          <w:bCs/>
          <w:sz w:val="24"/>
        </w:rPr>
      </w:pPr>
      <w:r>
        <w:rPr>
          <w:rFonts w:hint="eastAsia" w:ascii="宋体" w:hAnsi="宋体"/>
          <w:b/>
          <w:bCs/>
          <w:sz w:val="24"/>
        </w:rPr>
        <w:t xml:space="preserve"> 中航象州水晶新安60MW光伏发电项目</w:t>
      </w:r>
    </w:p>
    <w:p>
      <w:pPr>
        <w:widowControl/>
        <w:tabs>
          <w:tab w:val="left" w:pos="142"/>
        </w:tabs>
        <w:autoSpaceDE w:val="0"/>
        <w:autoSpaceDN w:val="0"/>
        <w:spacing w:line="360" w:lineRule="auto"/>
        <w:jc w:val="center"/>
        <w:textAlignment w:val="bottom"/>
        <w:rPr>
          <w:rFonts w:ascii="宋体" w:hAnsi="宋体"/>
          <w:b/>
          <w:bCs/>
          <w:sz w:val="24"/>
        </w:rPr>
      </w:pPr>
      <w:r>
        <w:rPr>
          <w:rFonts w:hint="eastAsia" w:ascii="宋体" w:hAnsi="宋体"/>
          <w:b/>
          <w:bCs/>
          <w:sz w:val="24"/>
        </w:rPr>
        <w:t>EPC总承包工程招标公告</w:t>
      </w:r>
    </w:p>
    <w:p>
      <w:pPr>
        <w:autoSpaceDE w:val="0"/>
        <w:autoSpaceDN w:val="0"/>
        <w:adjustRightInd w:val="0"/>
        <w:spacing w:line="360" w:lineRule="auto"/>
        <w:jc w:val="center"/>
        <w:rPr>
          <w:rFonts w:ascii="宋体" w:hAnsi="宋体"/>
          <w:sz w:val="24"/>
        </w:rPr>
      </w:pPr>
      <w:r>
        <w:rPr>
          <w:rFonts w:hint="eastAsia" w:ascii="宋体" w:hAnsi="宋体"/>
          <w:sz w:val="24"/>
        </w:rPr>
        <w:t xml:space="preserve">  （招标编号：</w:t>
      </w:r>
      <w:r>
        <w:rPr>
          <w:rFonts w:hint="eastAsia" w:ascii="宋体" w:hAnsi="宋体"/>
          <w:sz w:val="24"/>
          <w:lang w:val="en-US" w:eastAsia="zh-CN"/>
        </w:rPr>
        <w:t>JXGCCG-202301</w:t>
      </w:r>
      <w:r>
        <w:rPr>
          <w:rFonts w:hint="eastAsia" w:ascii="宋体" w:hAnsi="宋体"/>
          <w:sz w:val="24"/>
        </w:rPr>
        <w:t>）</w:t>
      </w:r>
    </w:p>
    <w:p>
      <w:pPr>
        <w:autoSpaceDE w:val="0"/>
        <w:autoSpaceDN w:val="0"/>
        <w:adjustRightInd w:val="0"/>
        <w:spacing w:line="360" w:lineRule="auto"/>
        <w:jc w:val="left"/>
        <w:rPr>
          <w:szCs w:val="21"/>
        </w:rPr>
      </w:pPr>
    </w:p>
    <w:p>
      <w:pPr>
        <w:autoSpaceDE w:val="0"/>
        <w:autoSpaceDN w:val="0"/>
        <w:adjustRightInd w:val="0"/>
        <w:spacing w:line="360" w:lineRule="auto"/>
        <w:jc w:val="left"/>
        <w:rPr>
          <w:rFonts w:ascii="宋体" w:hAnsi="宋体"/>
          <w:sz w:val="24"/>
        </w:rPr>
      </w:pPr>
      <w:r>
        <w:rPr>
          <w:rFonts w:hint="eastAsia"/>
          <w:szCs w:val="21"/>
        </w:rPr>
        <w:t>标项目所在地区：</w:t>
      </w:r>
      <w:r>
        <w:rPr>
          <w:rFonts w:hint="eastAsia" w:ascii="宋体" w:hAnsi="宋体" w:cs="宋体"/>
          <w:bCs/>
          <w:szCs w:val="21"/>
          <w:u w:val="single"/>
        </w:rPr>
        <w:t>广西壮族自治区</w:t>
      </w:r>
    </w:p>
    <w:p>
      <w:pPr>
        <w:pStyle w:val="3"/>
        <w:rPr>
          <w:lang w:val="zh-CN"/>
        </w:rPr>
      </w:pPr>
      <w:r>
        <w:rPr>
          <w:rFonts w:hint="eastAsia"/>
          <w:lang w:val="zh-CN"/>
        </w:rPr>
        <w:t>1 招标条件</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 xml:space="preserve">  </w:t>
      </w:r>
      <w:r>
        <w:rPr>
          <w:rFonts w:hint="eastAsia" w:ascii="宋体" w:hAnsi="宋体" w:cs="宋体"/>
          <w:bCs/>
          <w:szCs w:val="21"/>
        </w:rPr>
        <w:t xml:space="preserve"> </w:t>
      </w:r>
      <w:r>
        <w:rPr>
          <w:rFonts w:hint="eastAsia" w:ascii="宋体" w:hAnsi="宋体" w:cs="宋体"/>
          <w:bCs/>
          <w:szCs w:val="21"/>
          <w:u w:val="single"/>
        </w:rPr>
        <w:t>中航象州水晶新安60MW光伏发电项目</w:t>
      </w:r>
      <w:r>
        <w:rPr>
          <w:rFonts w:hint="eastAsia" w:ascii="宋体" w:hAnsi="宋体" w:cs="宋体"/>
          <w:bCs/>
          <w:szCs w:val="21"/>
          <w:u w:val="single"/>
          <w:lang w:val="zh-CN"/>
        </w:rPr>
        <w:t>已由</w:t>
      </w:r>
      <w:r>
        <w:rPr>
          <w:rFonts w:hint="eastAsia" w:ascii="宋体" w:hAnsi="宋体" w:cs="宋体"/>
          <w:bCs/>
          <w:szCs w:val="21"/>
          <w:u w:val="single"/>
        </w:rPr>
        <w:t>广西壮族自治区能源局</w:t>
      </w:r>
      <w:r>
        <w:rPr>
          <w:rFonts w:hint="eastAsia" w:ascii="宋体" w:hAnsi="宋体" w:cs="宋体"/>
          <w:bCs/>
          <w:szCs w:val="21"/>
          <w:lang w:val="zh-CN"/>
        </w:rPr>
        <w:t>核准（备案），项目业主为</w:t>
      </w:r>
      <w:r>
        <w:rPr>
          <w:rFonts w:hint="eastAsia" w:ascii="宋体" w:hAnsi="宋体" w:cs="宋体"/>
          <w:bCs/>
          <w:szCs w:val="21"/>
          <w:u w:val="single"/>
          <w:lang w:val="zh-CN"/>
        </w:rPr>
        <w:t>广西航能新能源有限公司</w:t>
      </w:r>
      <w:r>
        <w:rPr>
          <w:rFonts w:hint="eastAsia" w:ascii="宋体" w:hAnsi="宋体" w:cs="宋体"/>
          <w:bCs/>
          <w:szCs w:val="21"/>
          <w:lang w:val="zh-CN"/>
        </w:rPr>
        <w:t>（以下简称“招标人”）。建设资金来自自筹加贷款，自筹资金</w:t>
      </w:r>
      <w:r>
        <w:rPr>
          <w:rFonts w:hint="eastAsia" w:ascii="宋体" w:hAnsi="宋体" w:cs="宋体"/>
          <w:bCs/>
          <w:szCs w:val="21"/>
          <w:u w:val="single"/>
        </w:rPr>
        <w:t>20%</w:t>
      </w:r>
      <w:r>
        <w:rPr>
          <w:rFonts w:hint="eastAsia" w:ascii="宋体" w:hAnsi="宋体" w:cs="宋体"/>
          <w:bCs/>
          <w:szCs w:val="21"/>
          <w:lang w:val="zh-CN"/>
        </w:rPr>
        <w:t>，贷款</w:t>
      </w:r>
      <w:r>
        <w:rPr>
          <w:rFonts w:hint="eastAsia" w:ascii="宋体" w:hAnsi="宋体" w:cs="宋体"/>
          <w:bCs/>
          <w:szCs w:val="21"/>
          <w:u w:val="single"/>
        </w:rPr>
        <w:t>80%</w:t>
      </w:r>
      <w:r>
        <w:rPr>
          <w:rFonts w:hint="eastAsia" w:ascii="宋体" w:hAnsi="宋体" w:cs="宋体"/>
          <w:bCs/>
          <w:szCs w:val="21"/>
          <w:lang w:val="zh-CN"/>
        </w:rPr>
        <w:t>。项目已具备招标条件，现将</w:t>
      </w:r>
      <w:r>
        <w:rPr>
          <w:rFonts w:hint="eastAsia" w:ascii="宋体" w:hAnsi="宋体"/>
          <w:bCs/>
          <w:szCs w:val="21"/>
        </w:rPr>
        <w:t>该项目</w:t>
      </w:r>
      <w:r>
        <w:rPr>
          <w:rFonts w:hint="eastAsia" w:ascii="宋体" w:hAnsi="宋体" w:cs="宋体"/>
          <w:bCs/>
          <w:szCs w:val="21"/>
          <w:lang w:val="zh-CN"/>
        </w:rPr>
        <w:t>的EPC总承包工程进行公开招标。</w:t>
      </w:r>
    </w:p>
    <w:p>
      <w:pPr>
        <w:autoSpaceDE w:val="0"/>
        <w:autoSpaceDN w:val="0"/>
        <w:adjustRightInd w:val="0"/>
        <w:spacing w:line="360" w:lineRule="auto"/>
        <w:ind w:firstLine="210" w:firstLineChars="100"/>
        <w:rPr>
          <w:rFonts w:ascii="宋体" w:hAnsi="宋体"/>
          <w:bCs/>
          <w:szCs w:val="21"/>
        </w:rPr>
      </w:pPr>
      <w:r>
        <w:rPr>
          <w:rFonts w:hint="eastAsia" w:ascii="宋体" w:hAnsi="宋体" w:cs="宋体"/>
          <w:bCs/>
          <w:szCs w:val="21"/>
        </w:rPr>
        <w:t>本项目</w:t>
      </w:r>
      <w:r>
        <w:rPr>
          <w:rFonts w:hint="eastAsia" w:ascii="宋体" w:hAnsi="宋体" w:cs="宋体"/>
          <w:bCs/>
          <w:szCs w:val="21"/>
          <w:lang w:val="zh-CN"/>
        </w:rPr>
        <w:t>招标结束后，招标人（</w:t>
      </w:r>
      <w:r>
        <w:rPr>
          <w:rFonts w:hint="eastAsia" w:ascii="宋体" w:hAnsi="宋体" w:cs="宋体"/>
          <w:bCs/>
          <w:szCs w:val="21"/>
        </w:rPr>
        <w:t>或其成立的下属项目公司广西航能新能源有限公司</w:t>
      </w:r>
      <w:r>
        <w:rPr>
          <w:rFonts w:hint="eastAsia" w:ascii="宋体" w:hAnsi="宋体" w:cs="宋体"/>
          <w:bCs/>
          <w:szCs w:val="21"/>
          <w:lang w:val="zh-CN"/>
        </w:rPr>
        <w:t>）将与中标人签署EPC</w:t>
      </w:r>
      <w:r>
        <w:rPr>
          <w:rFonts w:hint="eastAsia" w:ascii="宋体" w:hAnsi="宋体" w:cs="宋体"/>
          <w:bCs/>
          <w:szCs w:val="21"/>
        </w:rPr>
        <w:t>总承包</w:t>
      </w:r>
      <w:r>
        <w:rPr>
          <w:rFonts w:hint="eastAsia" w:ascii="宋体" w:hAnsi="宋体" w:cs="宋体"/>
          <w:bCs/>
          <w:szCs w:val="21"/>
          <w:lang w:val="zh-CN"/>
        </w:rPr>
        <w:t>合同，请各投标人知悉。</w:t>
      </w:r>
    </w:p>
    <w:p>
      <w:pPr>
        <w:pStyle w:val="3"/>
        <w:rPr>
          <w:lang w:val="zh-CN"/>
        </w:rPr>
      </w:pPr>
      <w:r>
        <w:rPr>
          <w:rFonts w:hint="eastAsia"/>
          <w:lang w:val="zh-CN"/>
        </w:rPr>
        <w:t>2 项目概况</w:t>
      </w:r>
      <w:r>
        <w:rPr>
          <w:rFonts w:hint="eastAsia"/>
        </w:rPr>
        <w:t>和</w:t>
      </w:r>
      <w:r>
        <w:rPr>
          <w:rFonts w:hint="eastAsia"/>
          <w:lang w:val="zh-CN"/>
        </w:rPr>
        <w:t>招标范围</w:t>
      </w:r>
    </w:p>
    <w:p>
      <w:pPr>
        <w:autoSpaceDE w:val="0"/>
        <w:autoSpaceDN w:val="0"/>
        <w:adjustRightInd w:val="0"/>
        <w:spacing w:before="120" w:beforeLines="50" w:after="120" w:afterLines="50" w:line="360" w:lineRule="auto"/>
        <w:ind w:firstLine="420" w:firstLineChars="200"/>
        <w:rPr>
          <w:rFonts w:ascii="宋体" w:hAnsi="宋体" w:cs="宋体"/>
          <w:bCs/>
          <w:szCs w:val="21"/>
          <w:highlight w:val="yellow"/>
          <w:lang w:val="zh-CN"/>
        </w:rPr>
      </w:pPr>
      <w:r>
        <w:rPr>
          <w:rFonts w:hint="eastAsia" w:ascii="宋体" w:hAnsi="宋体" w:cs="宋体"/>
          <w:bCs/>
          <w:szCs w:val="21"/>
        </w:rPr>
        <w:t>项目</w:t>
      </w:r>
      <w:r>
        <w:rPr>
          <w:rFonts w:hint="eastAsia" w:ascii="宋体" w:hAnsi="宋体" w:cs="宋体"/>
          <w:bCs/>
          <w:szCs w:val="21"/>
          <w:lang w:val="zh-CN"/>
        </w:rPr>
        <w:t>规模：</w:t>
      </w:r>
      <w:r>
        <w:rPr>
          <w:rFonts w:hint="eastAsia" w:ascii="宋体" w:hAnsi="宋体" w:cs="宋体"/>
          <w:bCs/>
          <w:szCs w:val="21"/>
          <w:u w:val="single"/>
        </w:rPr>
        <w:t>交流侧</w:t>
      </w:r>
      <w:r>
        <w:rPr>
          <w:rFonts w:hint="eastAsia" w:ascii="宋体" w:hAnsi="宋体" w:cs="宋体"/>
          <w:bCs/>
          <w:szCs w:val="21"/>
          <w:u w:val="single"/>
          <w:lang w:val="zh-CN"/>
        </w:rPr>
        <w:t>容量</w:t>
      </w:r>
      <w:r>
        <w:rPr>
          <w:rFonts w:hint="eastAsia" w:ascii="宋体" w:hAnsi="宋体" w:cs="宋体"/>
          <w:bCs/>
          <w:szCs w:val="21"/>
          <w:u w:val="single"/>
        </w:rPr>
        <w:t>60</w:t>
      </w:r>
      <w:r>
        <w:rPr>
          <w:rFonts w:hint="eastAsia" w:ascii="宋体" w:hAnsi="宋体" w:cs="宋体"/>
          <w:bCs/>
          <w:i w:val="0"/>
          <w:iCs w:val="0"/>
          <w:szCs w:val="21"/>
          <w:u w:val="single"/>
          <w:lang w:val="zh-CN"/>
        </w:rPr>
        <w:t>MW（暂定直流侧容量：72 MWp）。</w:t>
      </w:r>
    </w:p>
    <w:p>
      <w:pPr>
        <w:autoSpaceDE w:val="0"/>
        <w:autoSpaceDN w:val="0"/>
        <w:adjustRightInd w:val="0"/>
        <w:spacing w:before="120" w:beforeLines="50" w:after="120" w:afterLines="50" w:line="360" w:lineRule="auto"/>
        <w:ind w:firstLine="420" w:firstLineChars="200"/>
        <w:rPr>
          <w:rFonts w:ascii="宋体" w:hAnsi="宋体"/>
          <w:bCs/>
          <w:szCs w:val="21"/>
        </w:rPr>
      </w:pPr>
      <w:r>
        <w:rPr>
          <w:rFonts w:hint="eastAsia" w:ascii="宋体" w:hAnsi="宋体" w:cs="宋体"/>
          <w:bCs/>
          <w:szCs w:val="21"/>
          <w:lang w:val="zh-CN"/>
        </w:rPr>
        <w:t>招标范围</w:t>
      </w:r>
      <w:r>
        <w:rPr>
          <w:rFonts w:hint="eastAsia" w:ascii="宋体" w:hAnsi="宋体"/>
          <w:bCs/>
          <w:szCs w:val="21"/>
        </w:rPr>
        <w:t>包括但不限于如下工作内容：</w:t>
      </w:r>
    </w:p>
    <w:p>
      <w:pPr>
        <w:autoSpaceDE w:val="0"/>
        <w:autoSpaceDN w:val="0"/>
        <w:adjustRightInd w:val="0"/>
        <w:spacing w:before="120" w:beforeLines="50" w:after="120" w:afterLines="50" w:line="360" w:lineRule="auto"/>
        <w:ind w:firstLine="420" w:firstLineChars="200"/>
        <w:rPr>
          <w:rFonts w:ascii="宋体" w:hAnsi="宋体"/>
          <w:bCs/>
          <w:szCs w:val="21"/>
        </w:rPr>
      </w:pPr>
      <w:r>
        <w:rPr>
          <w:rFonts w:hint="eastAsia" w:ascii="宋体" w:hAnsi="宋体"/>
          <w:bCs/>
          <w:szCs w:val="21"/>
        </w:rPr>
        <w:t>2.1</w:t>
      </w:r>
      <w:r>
        <w:rPr>
          <w:rFonts w:hint="eastAsia" w:ascii="宋体" w:hAnsi="宋体" w:cs="宋体"/>
          <w:bCs/>
          <w:szCs w:val="21"/>
        </w:rPr>
        <w:t xml:space="preserve"> EPC总承包工作：包括但不限于光伏区、架空集电线路、储能站</w:t>
      </w:r>
      <w:r>
        <w:rPr>
          <w:rFonts w:hint="eastAsia" w:ascii="宋体" w:hAnsi="宋体"/>
          <w:bCs/>
          <w:szCs w:val="21"/>
        </w:rPr>
        <w:t>等的勘察设计、所有设备采购供货、土建及安装施工、调试试验及检查、全站全容量并网安全稳定运行</w:t>
      </w:r>
      <w:r>
        <w:rPr>
          <w:rFonts w:hint="eastAsia" w:ascii="宋体" w:hAnsi="宋体" w:cs="宋体"/>
          <w:bCs/>
          <w:szCs w:val="21"/>
        </w:rPr>
        <w:t>240</w:t>
      </w:r>
      <w:r>
        <w:rPr>
          <w:rFonts w:hint="eastAsia" w:ascii="宋体" w:hAnsi="宋体"/>
          <w:bCs/>
          <w:szCs w:val="21"/>
        </w:rPr>
        <w:t>小时试运行、消缺、性能试验、整套系统的性能保证的考核验收、技术和售后服务、人员培训、完成竣工验收及国家验收所涉及到的所有工作（环保、水保、消防、质检、并网安评、安全竣工验收、职业健康三同时、功率调节和电能质量测试等）等一揽子工作。同时也包括所有材料、备品备件、专用工具、调试消耗品以及相关技术资料的提供等，协助招标人办理</w:t>
      </w:r>
      <w:r>
        <w:rPr>
          <w:rFonts w:hint="eastAsia" w:ascii="宋体" w:hAnsi="宋体" w:cs="宋体"/>
          <w:bCs/>
          <w:szCs w:val="21"/>
        </w:rPr>
        <w:t>开工许可证、并网调度协议、购售电合同、征地、租地</w:t>
      </w:r>
      <w:r>
        <w:rPr>
          <w:rFonts w:hint="eastAsia" w:ascii="宋体" w:hAnsi="宋体"/>
          <w:bCs/>
          <w:szCs w:val="21"/>
        </w:rPr>
        <w:t>等及与地方关系协调等工作。</w:t>
      </w:r>
    </w:p>
    <w:p>
      <w:pPr>
        <w:pStyle w:val="4"/>
        <w:rPr>
          <w:bCs/>
          <w:szCs w:val="21"/>
        </w:rPr>
      </w:pPr>
      <w:r>
        <w:rPr>
          <w:rFonts w:hint="eastAsia"/>
          <w:bCs/>
          <w:szCs w:val="21"/>
        </w:rPr>
        <w:t>2.2招标范围</w:t>
      </w:r>
      <w:r>
        <w:rPr>
          <w:rFonts w:hint="eastAsia"/>
          <w:b w:val="0"/>
          <w:bCs/>
          <w:szCs w:val="21"/>
        </w:rPr>
        <w:t>不包括</w:t>
      </w:r>
      <w:r>
        <w:rPr>
          <w:rFonts w:hint="eastAsia"/>
          <w:bCs/>
          <w:szCs w:val="21"/>
        </w:rPr>
        <w:t>如下内容：</w:t>
      </w:r>
    </w:p>
    <w:p>
      <w:pPr>
        <w:autoSpaceDE w:val="0"/>
        <w:autoSpaceDN w:val="0"/>
        <w:adjustRightInd w:val="0"/>
        <w:spacing w:before="120" w:beforeLines="50" w:after="120" w:afterLines="50" w:line="360" w:lineRule="auto"/>
        <w:ind w:firstLine="420" w:firstLineChars="200"/>
        <w:rPr>
          <w:rFonts w:ascii="宋体" w:hAnsi="宋体"/>
          <w:bCs/>
          <w:szCs w:val="21"/>
        </w:rPr>
      </w:pPr>
      <w:r>
        <w:rPr>
          <w:rFonts w:hint="eastAsia" w:ascii="宋体" w:hAnsi="宋体"/>
          <w:bCs/>
          <w:szCs w:val="21"/>
        </w:rPr>
        <w:t>2.2.1前期技术咨询服务（含架空集电线路部分）：包括项目建议书、可研总报告及相关申报材料编制，地形测绘及岩土勘察报告，用地预审及规划选址、接入系统、电能质量、林业调查、环评、水土保持、地质灾害评估、安全预评价、职业卫生健康、社会稳定风险评估报告等所有专题报告编制及评审，以及相关前期配合等工作，由招标人另行委托。</w:t>
      </w:r>
    </w:p>
    <w:p>
      <w:pPr>
        <w:pStyle w:val="4"/>
        <w:rPr>
          <w:bCs/>
          <w:szCs w:val="21"/>
        </w:rPr>
      </w:pPr>
    </w:p>
    <w:p>
      <w:pPr>
        <w:pStyle w:val="3"/>
        <w:rPr>
          <w:lang w:val="zh-CN"/>
        </w:rPr>
      </w:pPr>
      <w:r>
        <w:rPr>
          <w:rFonts w:hint="eastAsia"/>
          <w:lang w:val="zh-CN"/>
        </w:rPr>
        <w:t>3 投标人资格要求</w:t>
      </w:r>
    </w:p>
    <w:p>
      <w:pPr>
        <w:autoSpaceDE w:val="0"/>
        <w:autoSpaceDN w:val="0"/>
        <w:adjustRightInd w:val="0"/>
        <w:spacing w:before="120" w:beforeLines="50" w:after="120" w:afterLines="50" w:line="360" w:lineRule="auto"/>
        <w:ind w:firstLine="420" w:firstLineChars="200"/>
        <w:jc w:val="left"/>
        <w:rPr>
          <w:rFonts w:ascii="宋体" w:hAnsi="宋体" w:cs="宋体"/>
          <w:bCs/>
          <w:szCs w:val="21"/>
          <w:lang w:val="zh-CN"/>
        </w:rPr>
      </w:pPr>
      <w:r>
        <w:rPr>
          <w:rFonts w:hint="eastAsia" w:ascii="宋体" w:hAnsi="宋体" w:cs="宋体"/>
          <w:bCs/>
          <w:szCs w:val="21"/>
          <w:lang w:val="zh-CN"/>
        </w:rPr>
        <w:t>3.1</w:t>
      </w:r>
      <w:r>
        <w:rPr>
          <w:rFonts w:hint="eastAsia" w:ascii="宋体" w:hAnsi="宋体" w:cs="宋体"/>
          <w:bCs/>
          <w:szCs w:val="21"/>
        </w:rPr>
        <w:t xml:space="preserve"> </w:t>
      </w:r>
      <w:r>
        <w:rPr>
          <w:rFonts w:hint="eastAsia" w:ascii="宋体" w:hAnsi="宋体"/>
        </w:rPr>
        <w:t>投标人必须具有中华人民共和国独立法人资格，且注册资金不低于人民币2亿元。</w:t>
      </w:r>
    </w:p>
    <w:p>
      <w:pPr>
        <w:autoSpaceDE w:val="0"/>
        <w:autoSpaceDN w:val="0"/>
        <w:adjustRightInd w:val="0"/>
        <w:spacing w:before="120" w:beforeLines="50" w:after="120" w:afterLines="50" w:line="360" w:lineRule="auto"/>
        <w:ind w:firstLine="420" w:firstLineChars="200"/>
        <w:jc w:val="left"/>
        <w:rPr>
          <w:rFonts w:ascii="宋体" w:hAnsi="宋体" w:cs="宋体"/>
          <w:bCs/>
          <w:szCs w:val="21"/>
        </w:rPr>
      </w:pPr>
      <w:r>
        <w:rPr>
          <w:rFonts w:hint="eastAsia" w:ascii="宋体" w:hAnsi="宋体" w:cs="宋体"/>
          <w:bCs/>
          <w:szCs w:val="21"/>
        </w:rPr>
        <w:t xml:space="preserve">3.2 </w:t>
      </w:r>
      <w:r>
        <w:rPr>
          <w:rFonts w:hint="eastAsia" w:ascii="宋体" w:hAnsi="宋体"/>
        </w:rPr>
        <w:t>投标人应通过三标管理体系标准认证，具有完备的质量、环境、职业健康与安全管理体系认证证书。</w:t>
      </w:r>
    </w:p>
    <w:p>
      <w:pPr>
        <w:autoSpaceDE w:val="0"/>
        <w:autoSpaceDN w:val="0"/>
        <w:adjustRightInd w:val="0"/>
        <w:spacing w:before="120" w:beforeLines="50" w:after="120" w:afterLines="50" w:line="360" w:lineRule="auto"/>
        <w:ind w:firstLine="420" w:firstLineChars="200"/>
        <w:jc w:val="left"/>
        <w:rPr>
          <w:rFonts w:ascii="宋体" w:hAnsi="宋体" w:cs="宋体"/>
          <w:bCs/>
          <w:szCs w:val="21"/>
          <w:u w:val="single"/>
          <w:lang w:val="zh-CN"/>
        </w:rPr>
      </w:pPr>
      <w:r>
        <w:rPr>
          <w:rFonts w:hint="eastAsia" w:ascii="宋体" w:hAnsi="宋体" w:cs="宋体"/>
          <w:bCs/>
          <w:szCs w:val="21"/>
        </w:rPr>
        <w:t>3.3 资质要求：</w:t>
      </w:r>
      <w:r>
        <w:rPr>
          <w:rFonts w:hint="eastAsia" w:ascii="宋体" w:hAnsi="宋体" w:cs="宋体"/>
          <w:bCs/>
          <w:szCs w:val="21"/>
          <w:lang w:val="zh-CN"/>
        </w:rPr>
        <w:t>本次招标要求投标人须具备</w:t>
      </w:r>
      <w:r>
        <w:rPr>
          <w:rFonts w:hint="eastAsia" w:ascii="宋体" w:hAnsi="宋体" w:cs="宋体"/>
          <w:bCs/>
          <w:szCs w:val="21"/>
          <w:u w:val="single"/>
        </w:rPr>
        <w:t>综合设计甲级资质或电力行业甲级设计资质，并同时具备</w:t>
      </w:r>
      <w:r>
        <w:rPr>
          <w:rFonts w:hint="eastAsia" w:ascii="宋体" w:hAnsi="宋体" w:cs="宋体"/>
          <w:bCs/>
          <w:szCs w:val="21"/>
          <w:u w:val="single"/>
          <w:lang w:val="zh-CN"/>
        </w:rPr>
        <w:t>工程勘察综合甲级资质，</w:t>
      </w:r>
      <w:r>
        <w:rPr>
          <w:rFonts w:hint="eastAsia" w:ascii="宋体" w:hAnsi="宋体"/>
        </w:rPr>
        <w:t>且可从事资质证书许可范围内相应的建设工程总承包业务</w:t>
      </w:r>
      <w:r>
        <w:rPr>
          <w:rFonts w:hint="eastAsia" w:ascii="宋体" w:hAnsi="宋体"/>
          <w:lang w:val="zh-CN"/>
        </w:rPr>
        <w:t>。</w:t>
      </w:r>
    </w:p>
    <w:p>
      <w:pPr>
        <w:autoSpaceDE w:val="0"/>
        <w:autoSpaceDN w:val="0"/>
        <w:adjustRightInd w:val="0"/>
        <w:spacing w:before="120" w:beforeLines="50" w:after="120" w:afterLines="50" w:line="360" w:lineRule="auto"/>
        <w:ind w:firstLine="420" w:firstLineChars="200"/>
        <w:jc w:val="left"/>
        <w:rPr>
          <w:rFonts w:ascii="宋体" w:hAnsi="宋体" w:cs="宋体"/>
          <w:bCs/>
          <w:szCs w:val="21"/>
          <w:lang w:val="zh-CN"/>
        </w:rPr>
      </w:pPr>
      <w:r>
        <w:rPr>
          <w:rFonts w:hint="eastAsia" w:ascii="宋体" w:hAnsi="宋体" w:cs="宋体"/>
          <w:bCs/>
          <w:szCs w:val="21"/>
        </w:rPr>
        <w:t>3.4 业绩要求：</w:t>
      </w:r>
      <w:r>
        <w:rPr>
          <w:rFonts w:hint="eastAsia" w:ascii="宋体" w:hAnsi="宋体" w:cs="宋体"/>
          <w:bCs/>
          <w:szCs w:val="21"/>
          <w:lang w:val="zh-CN"/>
        </w:rPr>
        <w:t>投标</w:t>
      </w:r>
      <w:r>
        <w:rPr>
          <w:rFonts w:hint="eastAsia" w:ascii="宋体" w:hAnsi="宋体" w:cs="宋体"/>
          <w:bCs/>
          <w:szCs w:val="21"/>
        </w:rPr>
        <w:t>人</w:t>
      </w:r>
      <w:r>
        <w:rPr>
          <w:rFonts w:hint="eastAsia" w:ascii="宋体" w:hAnsi="宋体" w:cs="宋体"/>
          <w:bCs/>
          <w:szCs w:val="21"/>
          <w:lang w:val="zh-CN"/>
        </w:rPr>
        <w:t>须具备</w:t>
      </w:r>
      <w:r>
        <w:rPr>
          <w:rFonts w:hint="eastAsia" w:ascii="宋体" w:hAnsi="宋体" w:cs="宋体"/>
          <w:bCs/>
          <w:szCs w:val="21"/>
          <w:u w:val="single"/>
        </w:rPr>
        <w:t>近3年（20</w:t>
      </w:r>
      <w:r>
        <w:rPr>
          <w:rFonts w:hint="eastAsia" w:ascii="宋体" w:hAnsi="宋体" w:cs="宋体"/>
          <w:bCs/>
          <w:szCs w:val="21"/>
          <w:u w:val="single"/>
          <w:lang w:val="en-US" w:eastAsia="zh-CN"/>
        </w:rPr>
        <w:t>19</w:t>
      </w:r>
      <w:r>
        <w:rPr>
          <w:rFonts w:hint="eastAsia" w:ascii="宋体" w:hAnsi="宋体" w:cs="宋体"/>
          <w:bCs/>
          <w:szCs w:val="21"/>
          <w:u w:val="single"/>
        </w:rPr>
        <w:t>年至今）至少具有2个50MWp及以上规模的光伏发电EPC总承包项目</w:t>
      </w:r>
      <w:r>
        <w:rPr>
          <w:rFonts w:hint="eastAsia" w:ascii="宋体" w:hAnsi="宋体" w:cs="宋体"/>
          <w:bCs/>
          <w:szCs w:val="21"/>
          <w:lang w:val="zh-CN"/>
        </w:rPr>
        <w:t>业绩（</w:t>
      </w:r>
      <w:r>
        <w:rPr>
          <w:rFonts w:hint="eastAsia" w:ascii="宋体" w:hAnsi="宋体" w:cs="宋体"/>
          <w:bCs/>
          <w:szCs w:val="21"/>
        </w:rPr>
        <w:t>合同业绩</w:t>
      </w:r>
      <w:r>
        <w:rPr>
          <w:rFonts w:hint="eastAsia" w:ascii="宋体" w:hAnsi="宋体" w:cs="宋体"/>
          <w:bCs/>
          <w:szCs w:val="21"/>
          <w:lang w:val="zh-CN"/>
        </w:rPr>
        <w:t>），</w:t>
      </w:r>
      <w:r>
        <w:rPr>
          <w:rFonts w:hint="eastAsia" w:ascii="宋体" w:hAnsi="宋体" w:cs="宋体"/>
          <w:bCs/>
          <w:szCs w:val="21"/>
        </w:rPr>
        <w:t>并</w:t>
      </w:r>
      <w:r>
        <w:rPr>
          <w:rFonts w:hint="eastAsia" w:ascii="宋体" w:hAnsi="宋体"/>
        </w:rPr>
        <w:t>提供相应的业绩证明文件。</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rPr>
        <w:t xml:space="preserve">3.5 </w:t>
      </w:r>
      <w:r>
        <w:rPr>
          <w:rFonts w:hint="eastAsia" w:ascii="宋体" w:hAnsi="宋体" w:cs="宋体"/>
          <w:bCs/>
          <w:szCs w:val="21"/>
          <w:lang w:val="zh-CN"/>
        </w:rPr>
        <w:t>投标人拟派出的项目经理</w:t>
      </w:r>
      <w:r>
        <w:rPr>
          <w:rFonts w:hint="eastAsia" w:ascii="宋体" w:hAnsi="宋体" w:cs="宋体"/>
          <w:bCs/>
          <w:szCs w:val="21"/>
        </w:rPr>
        <w:t>须</w:t>
      </w:r>
      <w:r>
        <w:rPr>
          <w:rFonts w:hint="eastAsia" w:ascii="宋体" w:hAnsi="宋体" w:cs="宋体"/>
          <w:bCs/>
          <w:szCs w:val="21"/>
          <w:lang w:val="zh-CN"/>
        </w:rPr>
        <w:t>具备</w:t>
      </w:r>
      <w:r>
        <w:rPr>
          <w:rFonts w:hint="eastAsia" w:ascii="宋体" w:hAnsi="宋体" w:cs="宋体"/>
          <w:bCs/>
          <w:szCs w:val="21"/>
          <w:u w:val="single"/>
          <w:lang w:val="zh-CN"/>
        </w:rPr>
        <w:t>一级注册建造师资格</w:t>
      </w:r>
      <w:r>
        <w:rPr>
          <w:rFonts w:hint="eastAsia" w:ascii="宋体" w:hAnsi="宋体" w:cs="宋体"/>
          <w:bCs/>
          <w:szCs w:val="21"/>
          <w:u w:val="single"/>
        </w:rPr>
        <w:t>（机电工程）</w:t>
      </w:r>
      <w:r>
        <w:rPr>
          <w:rFonts w:hint="eastAsia" w:ascii="宋体" w:hAnsi="宋体" w:cs="宋体"/>
          <w:bCs/>
          <w:szCs w:val="21"/>
          <w:lang w:val="zh-CN"/>
        </w:rPr>
        <w:t>，</w:t>
      </w:r>
      <w:r>
        <w:rPr>
          <w:rFonts w:hint="eastAsia" w:ascii="宋体" w:hAnsi="宋体" w:cs="宋体"/>
          <w:bCs/>
          <w:szCs w:val="21"/>
        </w:rPr>
        <w:t>拟派的</w:t>
      </w:r>
      <w:r>
        <w:rPr>
          <w:rFonts w:hint="eastAsia" w:ascii="宋体" w:hAnsi="宋体"/>
        </w:rPr>
        <w:t>设计负责人应具有高级工程师职称或注册电气（或结构）工程师执业资格，担任过至少1个总装机容量20MWp及以上光伏电站项目设计负责人，并提供相应的业绩证明文件。</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6</w:t>
      </w:r>
      <w:r>
        <w:rPr>
          <w:rFonts w:hint="eastAsia" w:ascii="宋体" w:hAnsi="宋体" w:cs="宋体"/>
          <w:bCs/>
          <w:szCs w:val="21"/>
          <w:lang w:val="zh-CN"/>
        </w:rPr>
        <w:t xml:space="preserve"> </w:t>
      </w:r>
      <w:r>
        <w:rPr>
          <w:rFonts w:hint="eastAsia" w:ascii="宋体" w:hAnsi="宋体"/>
        </w:rPr>
        <w:t>投标人应具有良好的商业信誉。近3年</w:t>
      </w:r>
      <w:r>
        <w:rPr>
          <w:rFonts w:hint="eastAsia" w:ascii="宋体" w:hAnsi="宋体" w:cs="宋体"/>
          <w:bCs/>
          <w:szCs w:val="21"/>
          <w:u w:val="single"/>
        </w:rPr>
        <w:t>（20</w:t>
      </w:r>
      <w:r>
        <w:rPr>
          <w:rFonts w:hint="eastAsia" w:ascii="宋体" w:hAnsi="宋体" w:cs="宋体"/>
          <w:bCs/>
          <w:szCs w:val="21"/>
          <w:u w:val="single"/>
          <w:lang w:val="en-US" w:eastAsia="zh-CN"/>
        </w:rPr>
        <w:t>19</w:t>
      </w:r>
      <w:r>
        <w:rPr>
          <w:rFonts w:hint="eastAsia" w:ascii="宋体" w:hAnsi="宋体" w:cs="宋体"/>
          <w:bCs/>
          <w:szCs w:val="21"/>
          <w:u w:val="single"/>
        </w:rPr>
        <w:t>年至今）</w:t>
      </w:r>
      <w:r>
        <w:rPr>
          <w:rFonts w:hint="eastAsia" w:ascii="宋体" w:hAnsi="宋体"/>
        </w:rPr>
        <w:t>所履行的合同没有受到行业行政主管部门的通报批评、处罚；无因投标人违约或不恰当履约引起的合同中止和诉讼记录;没有处于被责令停业，投标资格被取消的状况；未被“信用中国”网站</w:t>
      </w:r>
      <w:r>
        <w:rPr>
          <w:rFonts w:hint="eastAsia" w:ascii="宋体" w:hAnsi="宋体"/>
          <w:lang w:eastAsia="zh-CN"/>
        </w:rPr>
        <w:t>（</w:t>
      </w:r>
      <w:r>
        <w:rPr>
          <w:rFonts w:hint="eastAsia" w:ascii="宋体" w:hAnsi="宋体"/>
        </w:rPr>
        <w:t>www.creditchina.gov.cn）列入失信被执行人名单</w:t>
      </w:r>
      <w:r>
        <w:rPr>
          <w:rFonts w:hint="eastAsia" w:ascii="宋体" w:hAnsi="宋体" w:cs="宋体"/>
          <w:bCs/>
          <w:szCs w:val="21"/>
          <w:lang w:val="zh-CN"/>
        </w:rPr>
        <w:t>。</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7</w:t>
      </w:r>
      <w:r>
        <w:rPr>
          <w:rFonts w:hint="eastAsia" w:ascii="宋体" w:hAnsi="宋体" w:cs="宋体"/>
          <w:bCs/>
          <w:szCs w:val="21"/>
          <w:lang w:val="zh-CN"/>
        </w:rPr>
        <w:t xml:space="preserve"> </w:t>
      </w:r>
      <w:r>
        <w:rPr>
          <w:rFonts w:hint="eastAsia" w:ascii="宋体" w:hAnsi="宋体"/>
        </w:rPr>
        <w:t>近年（201</w:t>
      </w:r>
      <w:r>
        <w:rPr>
          <w:rFonts w:hint="eastAsia" w:ascii="宋体" w:hAnsi="宋体"/>
          <w:lang w:val="en-US" w:eastAsia="zh-CN"/>
        </w:rPr>
        <w:t>9</w:t>
      </w:r>
      <w:r>
        <w:rPr>
          <w:rFonts w:hint="eastAsia" w:ascii="宋体" w:hAnsi="宋体"/>
        </w:rPr>
        <w:t>年至今）财务和资信状况良好。具有足够的流动资金来承担本投标工程，应具有独立审计机构审计过的最近三年会计年度的财务报表，没有财产被接管冻结，或亏损处于破产状况</w:t>
      </w:r>
      <w:r>
        <w:rPr>
          <w:rFonts w:hint="eastAsia" w:ascii="宋体" w:hAnsi="宋体" w:cs="宋体"/>
          <w:bCs/>
          <w:szCs w:val="21"/>
          <w:lang w:val="zh-CN"/>
        </w:rPr>
        <w:t>。</w:t>
      </w:r>
    </w:p>
    <w:p>
      <w:pPr>
        <w:autoSpaceDE w:val="0"/>
        <w:autoSpaceDN w:val="0"/>
        <w:adjustRightInd w:val="0"/>
        <w:spacing w:before="120" w:beforeLines="50" w:after="120" w:afterLines="50" w:line="360" w:lineRule="auto"/>
        <w:ind w:firstLine="420" w:firstLineChars="200"/>
        <w:rPr>
          <w:rFonts w:ascii="宋体" w:hAnsi="宋体" w:cs="宋体"/>
          <w:bCs/>
          <w:szCs w:val="21"/>
          <w:lang w:val="zh-CN"/>
        </w:rPr>
      </w:pPr>
      <w:r>
        <w:rPr>
          <w:rFonts w:hint="eastAsia" w:ascii="宋体" w:hAnsi="宋体" w:cs="宋体"/>
          <w:bCs/>
          <w:szCs w:val="21"/>
          <w:lang w:val="zh-CN"/>
        </w:rPr>
        <w:t>3.</w:t>
      </w:r>
      <w:r>
        <w:rPr>
          <w:rFonts w:hint="eastAsia" w:ascii="宋体" w:hAnsi="宋体" w:cs="宋体"/>
          <w:bCs/>
          <w:szCs w:val="21"/>
        </w:rPr>
        <w:t>8</w:t>
      </w:r>
      <w:r>
        <w:rPr>
          <w:rFonts w:hint="eastAsia" w:ascii="宋体" w:hAnsi="宋体" w:cs="宋体"/>
          <w:bCs/>
          <w:szCs w:val="21"/>
          <w:lang w:val="zh-CN"/>
        </w:rPr>
        <w:t xml:space="preserve"> 本次招标</w:t>
      </w:r>
      <w:r>
        <w:rPr>
          <w:rFonts w:hint="eastAsia" w:ascii="宋体" w:hAnsi="宋体" w:cs="宋体"/>
          <w:b/>
          <w:szCs w:val="21"/>
          <w:u w:val="single"/>
          <w:lang w:val="zh-CN"/>
        </w:rPr>
        <w:t>不接受</w:t>
      </w:r>
      <w:r>
        <w:rPr>
          <w:rFonts w:hint="eastAsia" w:ascii="宋体" w:hAnsi="宋体" w:cs="宋体"/>
          <w:bCs/>
          <w:szCs w:val="21"/>
          <w:lang w:val="zh-CN"/>
        </w:rPr>
        <w:t>联合体投标。</w:t>
      </w:r>
    </w:p>
    <w:p>
      <w:pPr>
        <w:pStyle w:val="3"/>
        <w:rPr>
          <w:lang w:val="zh-CN"/>
        </w:rPr>
      </w:pPr>
      <w:r>
        <w:rPr>
          <w:rFonts w:hint="eastAsia"/>
        </w:rPr>
        <w:t>4</w:t>
      </w:r>
      <w:r>
        <w:rPr>
          <w:rFonts w:hint="eastAsia"/>
          <w:lang w:val="zh-CN"/>
        </w:rPr>
        <w:t xml:space="preserve"> 招标文件的获取</w:t>
      </w:r>
    </w:p>
    <w:p>
      <w:pPr>
        <w:pStyle w:val="7"/>
        <w:rPr>
          <w:rFonts w:ascii="宋体" w:hAnsi="宋体" w:cs="宋体"/>
          <w:highlight w:val="yellow"/>
          <w:lang w:val="zh-CN"/>
        </w:rPr>
      </w:pPr>
      <w:r>
        <w:rPr>
          <w:rFonts w:hint="eastAsia" w:ascii="宋体" w:hAnsi="宋体" w:cs="宋体"/>
          <w:bCs/>
          <w:szCs w:val="21"/>
        </w:rPr>
        <w:t>4</w:t>
      </w:r>
      <w:r>
        <w:rPr>
          <w:rFonts w:hint="eastAsia" w:ascii="宋体" w:hAnsi="宋体" w:cs="宋体"/>
          <w:bCs/>
          <w:szCs w:val="21"/>
          <w:lang w:val="zh-CN"/>
        </w:rPr>
        <w:t>.1</w:t>
      </w:r>
      <w:r>
        <w:rPr>
          <w:rFonts w:hint="eastAsia" w:ascii="宋体" w:hAnsi="宋体" w:cs="宋体"/>
          <w:lang w:val="zh-CN"/>
        </w:rPr>
        <w:t>获取时间：</w:t>
      </w:r>
      <w:r>
        <w:rPr>
          <w:rFonts w:hint="eastAsia" w:ascii="宋体" w:hAnsi="宋体" w:eastAsia="宋体" w:cs="Times New Roman"/>
          <w:kern w:val="2"/>
          <w:sz w:val="21"/>
          <w:szCs w:val="24"/>
          <w:lang w:val="en-US" w:eastAsia="zh-CN" w:bidi="ar-SA"/>
        </w:rPr>
        <w:t xml:space="preserve"> 2023年</w:t>
      </w:r>
      <w:r>
        <w:rPr>
          <w:rFonts w:hint="eastAsia" w:ascii="宋体" w:hAnsi="宋体" w:cs="Times New Roman"/>
          <w:kern w:val="2"/>
          <w:sz w:val="21"/>
          <w:szCs w:val="24"/>
          <w:lang w:val="en-US" w:eastAsia="zh-CN" w:bidi="ar-SA"/>
        </w:rPr>
        <w:t>1</w:t>
      </w:r>
      <w:r>
        <w:rPr>
          <w:rFonts w:hint="eastAsia" w:ascii="宋体" w:hAnsi="宋体" w:eastAsia="宋体" w:cs="Times New Roman"/>
          <w:kern w:val="2"/>
          <w:sz w:val="21"/>
          <w:szCs w:val="24"/>
          <w:lang w:val="zh-CN" w:eastAsia="zh-CN" w:bidi="ar-SA"/>
        </w:rPr>
        <w:t>月</w:t>
      </w:r>
      <w:r>
        <w:rPr>
          <w:rFonts w:hint="eastAsia" w:ascii="宋体" w:hAnsi="宋体" w:cs="Times New Roman"/>
          <w:kern w:val="2"/>
          <w:sz w:val="21"/>
          <w:szCs w:val="24"/>
          <w:lang w:val="en-US" w:eastAsia="zh-CN" w:bidi="ar-SA"/>
        </w:rPr>
        <w:t>13</w:t>
      </w:r>
      <w:r>
        <w:rPr>
          <w:rFonts w:hint="eastAsia" w:ascii="宋体" w:hAnsi="宋体" w:eastAsia="宋体" w:cs="Times New Roman"/>
          <w:kern w:val="2"/>
          <w:sz w:val="21"/>
          <w:szCs w:val="24"/>
          <w:lang w:val="zh-CN" w:eastAsia="zh-CN" w:bidi="ar-SA"/>
        </w:rPr>
        <w:t>日</w:t>
      </w:r>
      <w:r>
        <w:rPr>
          <w:rFonts w:hint="eastAsia" w:ascii="宋体" w:hAnsi="宋体" w:cs="Times New Roman"/>
          <w:kern w:val="2"/>
          <w:sz w:val="21"/>
          <w:szCs w:val="24"/>
          <w:lang w:val="en-US" w:eastAsia="zh-CN" w:bidi="ar-SA"/>
        </w:rPr>
        <w:t>17</w:t>
      </w:r>
      <w:r>
        <w:rPr>
          <w:rFonts w:hint="eastAsia" w:ascii="宋体" w:hAnsi="宋体" w:eastAsia="宋体" w:cs="Times New Roman"/>
          <w:kern w:val="2"/>
          <w:sz w:val="21"/>
          <w:szCs w:val="24"/>
          <w:lang w:val="zh-CN" w:eastAsia="zh-CN" w:bidi="ar-SA"/>
        </w:rPr>
        <w:t>时</w:t>
      </w:r>
      <w:r>
        <w:rPr>
          <w:rFonts w:hint="eastAsia" w:ascii="宋体" w:hAnsi="宋体" w:eastAsia="宋体" w:cs="Times New Roman"/>
          <w:kern w:val="2"/>
          <w:sz w:val="21"/>
          <w:szCs w:val="24"/>
          <w:lang w:val="en-US" w:eastAsia="zh-CN" w:bidi="ar-SA"/>
        </w:rPr>
        <w:t>00</w:t>
      </w:r>
      <w:r>
        <w:rPr>
          <w:rFonts w:hint="eastAsia" w:ascii="宋体" w:hAnsi="宋体" w:eastAsia="宋体" w:cs="Times New Roman"/>
          <w:kern w:val="2"/>
          <w:sz w:val="21"/>
          <w:szCs w:val="24"/>
          <w:lang w:val="zh-CN" w:eastAsia="zh-CN" w:bidi="ar-SA"/>
        </w:rPr>
        <w:t>分至</w:t>
      </w:r>
      <w:r>
        <w:rPr>
          <w:rFonts w:hint="eastAsia" w:ascii="宋体" w:hAnsi="宋体" w:eastAsia="宋体" w:cs="Times New Roman"/>
          <w:kern w:val="2"/>
          <w:sz w:val="21"/>
          <w:szCs w:val="24"/>
          <w:lang w:val="en-US" w:eastAsia="zh-CN" w:bidi="ar-SA"/>
        </w:rPr>
        <w:t>2023年</w:t>
      </w:r>
      <w:r>
        <w:rPr>
          <w:rFonts w:hint="eastAsia" w:ascii="宋体" w:hAnsi="宋体" w:cs="Times New Roman"/>
          <w:kern w:val="2"/>
          <w:sz w:val="21"/>
          <w:szCs w:val="24"/>
          <w:lang w:val="en-US" w:eastAsia="zh-CN" w:bidi="ar-SA"/>
        </w:rPr>
        <w:t>1</w:t>
      </w:r>
      <w:r>
        <w:rPr>
          <w:rFonts w:hint="eastAsia" w:ascii="宋体" w:hAnsi="宋体" w:eastAsia="宋体" w:cs="Times New Roman"/>
          <w:kern w:val="2"/>
          <w:sz w:val="21"/>
          <w:szCs w:val="24"/>
          <w:lang w:val="zh-CN" w:eastAsia="zh-CN" w:bidi="ar-SA"/>
        </w:rPr>
        <w:t>月</w:t>
      </w:r>
      <w:r>
        <w:rPr>
          <w:rFonts w:hint="eastAsia" w:ascii="宋体" w:hAnsi="宋体" w:cs="Times New Roman"/>
          <w:kern w:val="2"/>
          <w:sz w:val="21"/>
          <w:szCs w:val="24"/>
          <w:lang w:val="en-US" w:eastAsia="zh-CN" w:bidi="ar-SA"/>
        </w:rPr>
        <w:t>20</w:t>
      </w:r>
      <w:r>
        <w:rPr>
          <w:rFonts w:hint="eastAsia" w:ascii="宋体" w:hAnsi="宋体" w:eastAsia="宋体" w:cs="Times New Roman"/>
          <w:kern w:val="2"/>
          <w:sz w:val="21"/>
          <w:szCs w:val="24"/>
          <w:lang w:val="zh-CN" w:eastAsia="zh-CN" w:bidi="ar-SA"/>
        </w:rPr>
        <w:t>日</w:t>
      </w:r>
      <w:r>
        <w:rPr>
          <w:rFonts w:hint="eastAsia" w:ascii="宋体" w:hAnsi="宋体" w:cs="Times New Roman"/>
          <w:kern w:val="2"/>
          <w:sz w:val="21"/>
          <w:szCs w:val="24"/>
          <w:lang w:val="en-US" w:eastAsia="zh-CN" w:bidi="ar-SA"/>
        </w:rPr>
        <w:t>17</w:t>
      </w:r>
      <w:r>
        <w:rPr>
          <w:rFonts w:hint="eastAsia" w:ascii="宋体" w:hAnsi="宋体" w:eastAsia="宋体" w:cs="Times New Roman"/>
          <w:kern w:val="2"/>
          <w:sz w:val="21"/>
          <w:szCs w:val="24"/>
          <w:lang w:val="zh-CN" w:eastAsia="zh-CN" w:bidi="ar-SA"/>
        </w:rPr>
        <w:t>时</w:t>
      </w:r>
      <w:r>
        <w:rPr>
          <w:rFonts w:hint="eastAsia" w:ascii="宋体" w:hAnsi="宋体" w:eastAsia="宋体" w:cs="Times New Roman"/>
          <w:kern w:val="2"/>
          <w:sz w:val="21"/>
          <w:szCs w:val="24"/>
          <w:lang w:val="en-US" w:eastAsia="zh-CN" w:bidi="ar-SA"/>
        </w:rPr>
        <w:t>00</w:t>
      </w:r>
      <w:r>
        <w:rPr>
          <w:rFonts w:hint="eastAsia" w:ascii="宋体" w:hAnsi="宋体" w:eastAsia="宋体" w:cs="Times New Roman"/>
          <w:kern w:val="2"/>
          <w:sz w:val="21"/>
          <w:szCs w:val="24"/>
          <w:lang w:val="zh-CN" w:eastAsia="zh-CN" w:bidi="ar-SA"/>
        </w:rPr>
        <w:t>分；</w:t>
      </w:r>
    </w:p>
    <w:p>
      <w:pPr>
        <w:spacing w:line="440" w:lineRule="exact"/>
        <w:ind w:firstLine="420" w:firstLineChars="200"/>
        <w:rPr>
          <w:rFonts w:ascii="宋体" w:hAnsi="宋体" w:cs="宋体"/>
          <w:lang w:val="zh-CN"/>
        </w:rPr>
      </w:pPr>
      <w:r>
        <w:rPr>
          <w:rFonts w:hint="eastAsia" w:ascii="宋体" w:hAnsi="宋体" w:cs="宋体"/>
        </w:rPr>
        <w:t>4</w:t>
      </w:r>
      <w:r>
        <w:rPr>
          <w:rFonts w:hint="eastAsia" w:ascii="宋体" w:hAnsi="宋体" w:cs="宋体"/>
          <w:lang w:val="zh-CN"/>
        </w:rPr>
        <w:t>.2 凡有意参加投标者，请按照上述时间</w:t>
      </w:r>
      <w:bookmarkStart w:id="0" w:name="_Hlk97629292"/>
      <w:r>
        <w:rPr>
          <w:rFonts w:hint="eastAsia" w:ascii="宋体" w:hAnsi="宋体" w:cs="宋体"/>
        </w:rPr>
        <w:t>在</w:t>
      </w:r>
      <w:bookmarkEnd w:id="0"/>
      <w:r>
        <w:rPr>
          <w:rFonts w:hint="eastAsia" w:ascii="宋体" w:hAnsi="宋体"/>
          <w:szCs w:val="21"/>
        </w:rPr>
        <w:t>中国招标投标公共服务平台（http://www.cebpubservice.com）</w:t>
      </w:r>
      <w:r>
        <w:rPr>
          <w:rFonts w:hint="eastAsia" w:ascii="宋体" w:hAnsi="宋体"/>
          <w:szCs w:val="21"/>
          <w:lang w:eastAsia="zh-CN"/>
        </w:rPr>
        <w:t>；</w:t>
      </w:r>
      <w:r>
        <w:rPr>
          <w:rFonts w:hint="eastAsia" w:ascii="宋体" w:hAnsi="宋体"/>
          <w:szCs w:val="21"/>
        </w:rPr>
        <w:t>( 中城国网招标系统 (www.ccsglucky.com)自行购买并下载招标文件（注册账号过程及购标具体流程问题请各潜在投标人自行与中招联合招标采购网客服联系并沟通，招标人及招标代理单位不提供服务）。</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方式：投标人的法定代表人或者法定代表人的授权委托人现场领取或者电子邮件方式提交。</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（1）法定代表人现场领取文件时应提供：法定代表人的身份证明书（原件）、身份证（复印件加盖公章）、企业营业执照（复印件加盖公章）；</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（2）法定代表人的授权委托人现场领取文件时应提供：法定代表人的授权委托书（原件）、受委托人身份证（复印件加盖公章）、企业营业执照（复印件加盖公章）。</w:t>
      </w:r>
    </w:p>
    <w:p>
      <w:pPr>
        <w:spacing w:line="440" w:lineRule="exact"/>
        <w:ind w:firstLine="420" w:firstLineChars="200"/>
        <w:rPr>
          <w:rFonts w:hint="eastAsia" w:ascii="宋体" w:hAnsi="宋体"/>
          <w:szCs w:val="21"/>
        </w:rPr>
      </w:pPr>
      <w:r>
        <w:rPr>
          <w:rFonts w:hint="eastAsia" w:ascii="宋体" w:hAnsi="宋体"/>
          <w:szCs w:val="21"/>
          <w:lang w:eastAsia="zh-CN"/>
        </w:rPr>
        <w:t>（3）建议投标人以电子邮件的形式递交上述报名资料扫描件及报名费转账截图发送至（电子邮箱：info@ccsglucky.com），纸质报名资料在递交投标文件时一并递交。</w:t>
      </w:r>
    </w:p>
    <w:p>
      <w:pPr>
        <w:spacing w:line="440" w:lineRule="exact"/>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3</w:t>
      </w:r>
      <w:r>
        <w:rPr>
          <w:rFonts w:hint="eastAsia" w:ascii="宋体" w:hAnsi="宋体"/>
          <w:szCs w:val="21"/>
        </w:rPr>
        <w:t xml:space="preserve"> 招标文件每套售价500元，售后不退。</w:t>
      </w:r>
    </w:p>
    <w:p>
      <w:pPr>
        <w:spacing w:line="440" w:lineRule="exact"/>
        <w:ind w:firstLine="420" w:firstLineChars="200"/>
        <w:rPr>
          <w:rFonts w:hint="eastAsia" w:ascii="宋体" w:hAnsi="宋体"/>
          <w:szCs w:val="21"/>
          <w:lang w:eastAsia="zh-CN"/>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未按本公告要求获取招标文件的潜在投标人不得参加投标。</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名称：吉祥新能源科技有限公司</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税号：91320411MA1MH99N1K</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地址：南京市建邺区奥体大街68号3栋第11层</w:t>
      </w:r>
    </w:p>
    <w:p>
      <w:pPr>
        <w:spacing w:line="440" w:lineRule="exact"/>
        <w:ind w:firstLine="420" w:firstLineChars="200"/>
        <w:rPr>
          <w:rFonts w:hint="eastAsia" w:ascii="宋体" w:hAnsi="宋体"/>
          <w:i/>
          <w:iCs/>
          <w:szCs w:val="21"/>
          <w:lang w:eastAsia="zh-CN"/>
        </w:rPr>
      </w:pPr>
      <w:r>
        <w:rPr>
          <w:rFonts w:hint="eastAsia" w:ascii="宋体" w:hAnsi="宋体"/>
          <w:szCs w:val="21"/>
          <w:lang w:eastAsia="zh-CN"/>
        </w:rPr>
        <w:t xml:space="preserve">开户行：中信银行南京江北新区分行营业部 </w:t>
      </w:r>
    </w:p>
    <w:p>
      <w:pPr>
        <w:spacing w:line="440" w:lineRule="exact"/>
        <w:ind w:firstLine="420" w:firstLineChars="200"/>
        <w:rPr>
          <w:rFonts w:hint="eastAsia" w:ascii="宋体" w:hAnsi="宋体"/>
          <w:szCs w:val="21"/>
          <w:lang w:eastAsia="zh-CN"/>
        </w:rPr>
      </w:pPr>
      <w:r>
        <w:rPr>
          <w:rFonts w:hint="eastAsia" w:ascii="宋体" w:hAnsi="宋体"/>
          <w:szCs w:val="21"/>
          <w:lang w:eastAsia="zh-CN"/>
        </w:rPr>
        <w:t>账号：8110501012501936352</w:t>
      </w:r>
    </w:p>
    <w:p>
      <w:pPr>
        <w:pStyle w:val="3"/>
        <w:rPr>
          <w:lang w:val="zh-CN"/>
        </w:rPr>
      </w:pPr>
      <w:r>
        <w:rPr>
          <w:rFonts w:hint="eastAsia"/>
        </w:rPr>
        <w:t>5</w:t>
      </w:r>
      <w:r>
        <w:rPr>
          <w:rFonts w:hint="eastAsia"/>
          <w:lang w:val="zh-CN"/>
        </w:rPr>
        <w:t xml:space="preserve"> 投标文件的递交</w:t>
      </w:r>
    </w:p>
    <w:p>
      <w:pPr>
        <w:spacing w:line="400" w:lineRule="exact"/>
        <w:ind w:firstLine="420" w:firstLineChars="200"/>
        <w:rPr>
          <w:rFonts w:ascii="宋体" w:hAnsi="宋体"/>
          <w:color w:val="000000"/>
        </w:rPr>
      </w:pPr>
      <w:r>
        <w:rPr>
          <w:rFonts w:hint="eastAsia" w:ascii="宋体" w:hAnsi="宋体"/>
        </w:rPr>
        <w:t>5.1投标文件递交的</w:t>
      </w:r>
      <w:r>
        <w:rPr>
          <w:rFonts w:hint="eastAsia" w:ascii="宋体" w:hAnsi="宋体"/>
          <w:color w:val="000000"/>
        </w:rPr>
        <w:t>截止时间（投标截止时间，下</w:t>
      </w:r>
      <w:r>
        <w:rPr>
          <w:rFonts w:hint="eastAsia" w:ascii="宋体" w:hAnsi="宋体"/>
        </w:rPr>
        <w:t>同）为2023年</w:t>
      </w:r>
      <w:r>
        <w:rPr>
          <w:rFonts w:hint="eastAsia" w:ascii="宋体" w:hAnsi="宋体"/>
          <w:lang w:val="en-US" w:eastAsia="zh-CN"/>
        </w:rPr>
        <w:t>2</w:t>
      </w:r>
      <w:r>
        <w:rPr>
          <w:rFonts w:hint="eastAsia" w:ascii="宋体" w:hAnsi="宋体"/>
        </w:rPr>
        <w:t>月</w:t>
      </w:r>
      <w:r>
        <w:rPr>
          <w:rFonts w:hint="eastAsia" w:ascii="宋体" w:hAnsi="宋体"/>
          <w:lang w:val="en-US" w:eastAsia="zh-CN"/>
        </w:rPr>
        <w:t>14</w:t>
      </w:r>
      <w:r>
        <w:rPr>
          <w:rFonts w:hint="eastAsia" w:ascii="宋体" w:hAnsi="宋体"/>
        </w:rPr>
        <w:t>日</w:t>
      </w:r>
      <w:r>
        <w:rPr>
          <w:rFonts w:hint="eastAsia" w:ascii="宋体" w:hAnsi="宋体"/>
          <w:lang w:val="en-US" w:eastAsia="zh-CN"/>
        </w:rPr>
        <w:t>09</w:t>
      </w:r>
      <w:r>
        <w:rPr>
          <w:rFonts w:hint="eastAsia" w:ascii="宋体" w:hAnsi="宋体"/>
        </w:rPr>
        <w:t xml:space="preserve"> 时</w:t>
      </w:r>
      <w:r>
        <w:rPr>
          <w:rFonts w:hint="eastAsia" w:ascii="宋体" w:hAnsi="宋体"/>
          <w:lang w:val="en-US" w:eastAsia="zh-CN"/>
        </w:rPr>
        <w:t>30</w:t>
      </w:r>
      <w:r>
        <w:rPr>
          <w:rFonts w:hint="eastAsia" w:ascii="宋体" w:hAnsi="宋体"/>
        </w:rPr>
        <w:t>分，</w:t>
      </w:r>
      <w:r>
        <w:rPr>
          <w:rFonts w:hint="eastAsia" w:ascii="宋体" w:hAnsi="宋体"/>
          <w:color w:val="000000"/>
        </w:rPr>
        <w:t>地点为</w:t>
      </w:r>
      <w:r>
        <w:rPr>
          <w:rFonts w:hint="eastAsia" w:ascii="宋体" w:hAnsi="宋体" w:eastAsia="宋体" w:cs="Times New Roman"/>
          <w:color w:val="auto"/>
          <w:kern w:val="2"/>
          <w:sz w:val="21"/>
          <w:szCs w:val="21"/>
          <w:u w:val="single"/>
          <w:lang w:val="en-US" w:eastAsia="zh-CN" w:bidi="ar-SA"/>
        </w:rPr>
        <w:t>江苏省南京市建邺区奥体大街68号3栋11层会议室</w:t>
      </w:r>
      <w:r>
        <w:rPr>
          <w:rFonts w:hint="eastAsia" w:ascii="宋体" w:hAnsi="宋体"/>
          <w:color w:val="000000"/>
        </w:rPr>
        <w:t>（详细地址）。</w:t>
      </w:r>
    </w:p>
    <w:p>
      <w:pPr>
        <w:spacing w:line="400" w:lineRule="exact"/>
        <w:ind w:firstLine="420" w:firstLineChars="200"/>
        <w:rPr>
          <w:rFonts w:ascii="宋体" w:hAnsi="宋体"/>
          <w:color w:val="000000"/>
        </w:rPr>
      </w:pPr>
      <w:r>
        <w:rPr>
          <w:rFonts w:hint="eastAsia" w:ascii="宋体" w:hAnsi="宋体"/>
          <w:color w:val="000000"/>
        </w:rPr>
        <w:t>5.2 逾期送达的投标文件，招标人不予受理。</w:t>
      </w:r>
    </w:p>
    <w:p>
      <w:pPr>
        <w:pStyle w:val="3"/>
      </w:pPr>
      <w:bookmarkStart w:id="1" w:name="_Toc501021049"/>
      <w:bookmarkStart w:id="2" w:name="_Toc399506831"/>
      <w:bookmarkStart w:id="3" w:name="_Toc333499405"/>
      <w:bookmarkStart w:id="4" w:name="_Toc341993276"/>
      <w:bookmarkStart w:id="5" w:name="_Toc377544725"/>
      <w:bookmarkStart w:id="6" w:name="_Toc49844384"/>
      <w:bookmarkStart w:id="7" w:name="_Toc82006903"/>
      <w:bookmarkStart w:id="8" w:name="_Toc375525179"/>
      <w:bookmarkStart w:id="9" w:name="_Toc375525004"/>
      <w:bookmarkStart w:id="10" w:name="_Toc179715689"/>
      <w:r>
        <w:rPr>
          <w:rFonts w:hint="eastAsia"/>
        </w:rPr>
        <w:t>6．</w:t>
      </w:r>
      <w:r>
        <w:rPr>
          <w:rFonts w:hint="eastAsia"/>
          <w:lang w:val="zh-CN"/>
        </w:rPr>
        <w:t>发布公告的媒介</w:t>
      </w:r>
      <w:bookmarkEnd w:id="1"/>
      <w:bookmarkEnd w:id="2"/>
      <w:bookmarkEnd w:id="3"/>
      <w:bookmarkEnd w:id="4"/>
      <w:bookmarkEnd w:id="5"/>
      <w:bookmarkEnd w:id="6"/>
      <w:bookmarkEnd w:id="7"/>
      <w:bookmarkEnd w:id="8"/>
      <w:bookmarkEnd w:id="9"/>
      <w:bookmarkEnd w:id="10"/>
    </w:p>
    <w:p>
      <w:pPr>
        <w:spacing w:line="400" w:lineRule="exact"/>
        <w:ind w:firstLine="420" w:firstLineChars="200"/>
        <w:rPr>
          <w:rFonts w:ascii="宋体" w:hAnsi="宋体"/>
          <w:color w:val="000000"/>
        </w:rPr>
      </w:pPr>
      <w:r>
        <w:rPr>
          <w:rFonts w:hint="eastAsia" w:ascii="宋体" w:hAnsi="宋体"/>
          <w:color w:val="000000"/>
        </w:rPr>
        <w:t>本次招标公告在</w:t>
      </w:r>
      <w:r>
        <w:rPr>
          <w:rFonts w:hint="eastAsia" w:ascii="Times New Roman" w:eastAsia="宋体" w:cs="Times New Roman"/>
          <w:color w:val="auto"/>
          <w:sz w:val="21"/>
          <w:szCs w:val="21"/>
          <w:u w:val="single"/>
        </w:rPr>
        <w:t>中国招标投标公共服务平台（http://www.cebpubservice.com）及( 中城国网招标系统 (www.ccsglucky.com)</w:t>
      </w:r>
      <w:r>
        <w:rPr>
          <w:rFonts w:hint="eastAsia" w:ascii="宋体" w:hAnsi="宋体"/>
          <w:color w:val="000000"/>
        </w:rPr>
        <w:t>（发布公告的媒介名称）上发布。</w:t>
      </w:r>
    </w:p>
    <w:p>
      <w:pPr>
        <w:pStyle w:val="3"/>
        <w:rPr>
          <w:lang w:val="zh-CN"/>
        </w:rPr>
      </w:pPr>
      <w:r>
        <w:rPr>
          <w:rFonts w:hint="eastAsia"/>
        </w:rPr>
        <w:t>7</w:t>
      </w:r>
      <w:r>
        <w:rPr>
          <w:rFonts w:hint="eastAsia"/>
          <w:lang w:val="zh-CN"/>
        </w:rPr>
        <w:t xml:space="preserve"> 联系方式</w:t>
      </w:r>
    </w:p>
    <w:p>
      <w:pPr>
        <w:spacing w:line="360" w:lineRule="auto"/>
        <w:ind w:firstLine="420" w:firstLineChars="200"/>
        <w:jc w:val="left"/>
        <w:rPr>
          <w:rFonts w:ascii="宋体" w:hAnsi="宋体" w:cs="宋体"/>
          <w:szCs w:val="21"/>
        </w:rPr>
      </w:pPr>
      <w:r>
        <w:rPr>
          <w:rFonts w:hint="eastAsia" w:ascii="宋体" w:hAnsi="宋体" w:cs="宋体"/>
          <w:szCs w:val="21"/>
        </w:rPr>
        <w:t>招 标 人：</w:t>
      </w:r>
      <w:r>
        <w:rPr>
          <w:rFonts w:hint="eastAsia" w:ascii="宋体" w:hAnsi="宋体" w:cs="宋体"/>
          <w:szCs w:val="21"/>
          <w:lang w:val="zh-CN"/>
        </w:rPr>
        <w:t>广西航能新能源有限公司</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color w:val="auto"/>
          <w:highlight w:val="none"/>
        </w:rPr>
        <w:t>南宁市良庆区前海人寿T</w:t>
      </w:r>
      <w:r>
        <w:rPr>
          <w:color w:val="auto"/>
          <w:highlight w:val="none"/>
        </w:rPr>
        <w:t>3-803</w:t>
      </w:r>
      <w:r>
        <w:rPr>
          <w:rFonts w:hint="eastAsia" w:ascii="宋体" w:hAnsi="宋体" w:cs="宋体"/>
          <w:color w:val="auto"/>
          <w:szCs w:val="21"/>
          <w:highlight w:val="none"/>
        </w:rPr>
        <w:t xml:space="preserve">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联 系 人： </w:t>
      </w:r>
      <w:r>
        <w:rPr>
          <w:rFonts w:hint="eastAsia"/>
          <w:color w:val="auto"/>
          <w:highlight w:val="none"/>
        </w:rPr>
        <w:t>岳经理</w:t>
      </w:r>
      <w:r>
        <w:rPr>
          <w:rFonts w:hint="eastAsia" w:ascii="宋体" w:hAnsi="宋体" w:cs="宋体"/>
          <w:color w:val="auto"/>
          <w:szCs w:val="21"/>
          <w:highlight w:val="none"/>
        </w:rPr>
        <w:t xml:space="preserve">        </w:t>
      </w:r>
    </w:p>
    <w:p>
      <w:pPr>
        <w:spacing w:line="360" w:lineRule="auto"/>
        <w:ind w:firstLine="420" w:firstLineChars="200"/>
        <w:jc w:val="left"/>
        <w:rPr>
          <w:rFonts w:ascii="宋体" w:hAnsi="宋体" w:cs="宋体"/>
          <w:color w:val="FF0000"/>
          <w:szCs w:val="21"/>
          <w:highlight w:val="none"/>
        </w:rPr>
      </w:pPr>
      <w:r>
        <w:rPr>
          <w:rFonts w:hint="eastAsia" w:ascii="宋体" w:hAnsi="宋体" w:cs="宋体"/>
          <w:color w:val="auto"/>
          <w:szCs w:val="21"/>
          <w:highlight w:val="none"/>
        </w:rPr>
        <w:t xml:space="preserve">电    话： </w:t>
      </w:r>
      <w:r>
        <w:rPr>
          <w:color w:val="auto"/>
          <w:highlight w:val="none"/>
        </w:rPr>
        <w:t>0771-2852599</w:t>
      </w:r>
      <w:r>
        <w:rPr>
          <w:rFonts w:hint="eastAsia" w:ascii="宋体" w:hAnsi="宋体" w:cs="宋体"/>
          <w:color w:val="auto"/>
          <w:szCs w:val="21"/>
          <w:highlight w:val="none"/>
        </w:rPr>
        <w:t xml:space="preserve">  </w:t>
      </w:r>
      <w:r>
        <w:rPr>
          <w:rFonts w:hint="eastAsia" w:ascii="宋体" w:hAnsi="宋体" w:cs="宋体"/>
          <w:color w:val="FF0000"/>
          <w:szCs w:val="21"/>
          <w:highlight w:val="none"/>
        </w:rPr>
        <w:t xml:space="preserve">     </w:t>
      </w:r>
    </w:p>
    <w:p>
      <w:pPr>
        <w:spacing w:line="360" w:lineRule="auto"/>
        <w:jc w:val="left"/>
        <w:rPr>
          <w:rFonts w:ascii="宋体" w:hAnsi="宋体" w:cs="宋体"/>
          <w:szCs w:val="21"/>
        </w:rPr>
      </w:pPr>
    </w:p>
    <w:p>
      <w:pPr>
        <w:spacing w:line="360" w:lineRule="auto"/>
        <w:ind w:firstLine="420" w:firstLineChars="200"/>
        <w:jc w:val="left"/>
        <w:rPr>
          <w:rFonts w:hint="default"/>
          <w:color w:val="auto"/>
          <w:highlight w:val="none"/>
          <w:lang w:val="en-US" w:eastAsia="zh-CN"/>
        </w:rPr>
      </w:pPr>
      <w:r>
        <w:rPr>
          <w:rFonts w:hint="eastAsia"/>
          <w:color w:val="auto"/>
          <w:highlight w:val="none"/>
          <w:lang w:val="zh-CN"/>
        </w:rPr>
        <w:t>招标代理：</w:t>
      </w:r>
      <w:r>
        <w:rPr>
          <w:rFonts w:hint="eastAsia"/>
          <w:color w:val="auto"/>
          <w:highlight w:val="none"/>
          <w:lang w:val="en-US" w:eastAsia="zh-CN"/>
        </w:rPr>
        <w:t>吉祥新能源科技有限公司</w:t>
      </w:r>
    </w:p>
    <w:p>
      <w:pPr>
        <w:spacing w:line="360" w:lineRule="auto"/>
        <w:ind w:firstLine="420" w:firstLineChars="200"/>
        <w:jc w:val="left"/>
        <w:rPr>
          <w:rFonts w:hint="eastAsia"/>
          <w:color w:val="auto"/>
          <w:highlight w:val="none"/>
          <w:lang w:val="zh-CN" w:eastAsia="zh-CN"/>
        </w:rPr>
      </w:pPr>
      <w:r>
        <w:rPr>
          <w:rFonts w:hint="eastAsia"/>
          <w:color w:val="auto"/>
          <w:highlight w:val="none"/>
          <w:lang w:val="zh-CN"/>
        </w:rPr>
        <w:t>地    址：</w:t>
      </w:r>
      <w:r>
        <w:rPr>
          <w:rFonts w:hint="eastAsia"/>
          <w:color w:val="auto"/>
          <w:highlight w:val="none"/>
          <w:lang w:val="en-US" w:eastAsia="zh-CN"/>
        </w:rPr>
        <w:t>江苏省南京市建邺区奥体大街68号3栋11层</w:t>
      </w:r>
    </w:p>
    <w:p>
      <w:pPr>
        <w:spacing w:line="360" w:lineRule="auto"/>
        <w:ind w:firstLine="420" w:firstLineChars="200"/>
        <w:jc w:val="left"/>
        <w:rPr>
          <w:rFonts w:hint="eastAsia"/>
          <w:color w:val="auto"/>
          <w:highlight w:val="none"/>
          <w:lang w:val="zh-CN" w:eastAsia="zh-CN"/>
        </w:rPr>
      </w:pPr>
      <w:r>
        <w:rPr>
          <w:rFonts w:hint="eastAsia"/>
          <w:color w:val="auto"/>
          <w:highlight w:val="none"/>
          <w:lang w:val="zh-CN" w:eastAsia="zh-CN"/>
        </w:rPr>
        <w:t>联 系 人：</w:t>
      </w:r>
      <w:r>
        <w:rPr>
          <w:rFonts w:hint="eastAsia"/>
          <w:color w:val="auto"/>
          <w:highlight w:val="none"/>
          <w:lang w:val="en-US" w:eastAsia="zh-CN"/>
        </w:rPr>
        <w:t>许帅</w:t>
      </w:r>
    </w:p>
    <w:p>
      <w:pPr>
        <w:spacing w:line="360" w:lineRule="auto"/>
        <w:ind w:firstLine="420" w:firstLineChars="200"/>
        <w:jc w:val="left"/>
        <w:rPr>
          <w:rFonts w:hint="eastAsia"/>
          <w:color w:val="auto"/>
          <w:highlight w:val="none"/>
          <w:lang w:val="zh-CN" w:eastAsia="zh-CN"/>
        </w:rPr>
      </w:pPr>
      <w:r>
        <w:rPr>
          <w:rFonts w:hint="eastAsia"/>
          <w:color w:val="auto"/>
          <w:highlight w:val="none"/>
          <w:lang w:val="zh-CN" w:eastAsia="zh-CN"/>
        </w:rPr>
        <w:t>电    话：</w:t>
      </w:r>
      <w:r>
        <w:rPr>
          <w:rFonts w:hint="eastAsia"/>
          <w:color w:val="auto"/>
          <w:highlight w:val="none"/>
          <w:lang w:val="en-US" w:eastAsia="zh-CN"/>
        </w:rPr>
        <w:t>18652906665</w:t>
      </w:r>
    </w:p>
    <w:p>
      <w:r>
        <w:rPr>
          <w:rFonts w:hint="eastAsia"/>
          <w:color w:val="auto"/>
          <w:highlight w:val="none"/>
          <w:lang w:val="zh-CN" w:eastAsia="zh-CN"/>
        </w:rPr>
        <w:t>电子邮箱：</w:t>
      </w:r>
      <w:r>
        <w:rPr>
          <w:rFonts w:hint="eastAsia"/>
          <w:color w:val="auto"/>
          <w:highlight w:val="none"/>
          <w:lang w:val="en-US" w:eastAsia="zh-CN"/>
        </w:rPr>
        <w:t>info@ccsglucky.com</w:t>
      </w:r>
      <w:r>
        <w:rPr>
          <w:rFonts w:hint="eastAsia"/>
          <w:color w:val="auto"/>
          <w:highlight w:val="none"/>
          <w:lang w:val="zh-CN" w:eastAsia="zh-CN"/>
        </w:rPr>
        <w:t xml:space="preserve"> </w:t>
      </w:r>
      <w:r>
        <w:rPr>
          <w:rFonts w:hint="eastAsia" w:ascii="宋体" w:hAnsi="宋体" w:cs="宋体"/>
          <w:bCs/>
          <w:szCs w:val="21"/>
          <w:lang w:val="zh-CN"/>
        </w:rPr>
        <w:t xml:space="preserve">               </w:t>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1EBB331C"/>
    <w:rsid w:val="1EBB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Normal (Web)"/>
    <w:basedOn w:val="1"/>
    <w:unhideWhenUsed/>
    <w:qFormat/>
    <w:uiPriority w:val="0"/>
    <w:pPr>
      <w:widowControl/>
      <w:spacing w:before="100" w:beforeAutospacing="1" w:after="100" w:afterAutospacing="1"/>
      <w:jc w:val="left"/>
    </w:pPr>
    <w:rPr>
      <w:rFonts w:ascii="宋体" w:hAnsi="宋体" w:cs="宋体"/>
      <w:sz w:val="24"/>
    </w:rPr>
  </w:style>
  <w:style w:type="paragraph" w:customStyle="1" w:styleId="7">
    <w:name w:val="正文111"/>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2023-01-16T04:13:00Z</dcterms:created>
  <dc:creator>Yaphets</dc:creator>
  <cp:lastModifiedBy>Yaphets</cp:lastModifiedBy>
  <dcterms:modified xsi:type="dcterms:W3CDTF">2023-01-16T04:13:53Z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38B8E70D9E3643F4A8BE05322F5112B0</vt:lpwstr>
  </property>
</Properties>
</file>