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jc w:val="center"/>
      </w:pPr>
      <w:bookmarkStart w:id="0" w:name="_Toc27791"/>
      <w:bookmarkStart w:id="1" w:name="_Toc31782"/>
      <w:bookmarkStart w:id="2" w:name="_Toc18457"/>
      <w:bookmarkStart w:id="3" w:name="_Toc28462"/>
      <w:bookmarkStart w:id="4" w:name="_Toc19683"/>
      <w:bookmarkStart w:id="5" w:name="_Toc272"/>
      <w:bookmarkStart w:id="6" w:name="_Toc12421"/>
      <w:bookmarkStart w:id="7" w:name="_Toc27244"/>
      <w:bookmarkStart w:id="8" w:name="_Toc29401"/>
      <w:bookmarkStart w:id="9" w:name="_Toc529366633"/>
      <w:bookmarkStart w:id="10" w:name="_Toc25396"/>
      <w:bookmarkStart w:id="11" w:name="_Toc4646"/>
      <w:r>
        <w:t>第一章</w:t>
      </w:r>
      <w:r>
        <w:rPr>
          <w:rFonts w:hint="eastAsia"/>
        </w:rPr>
        <w:t xml:space="preserve"> </w:t>
      </w:r>
      <w:r>
        <w:t>招标公告</w:t>
      </w:r>
      <w:bookmarkEnd w:id="0"/>
      <w:bookmarkEnd w:id="1"/>
      <w:bookmarkEnd w:id="2"/>
      <w:bookmarkEnd w:id="3"/>
      <w:bookmarkEnd w:id="4"/>
      <w:bookmarkEnd w:id="5"/>
      <w:bookmarkEnd w:id="6"/>
      <w:bookmarkEnd w:id="7"/>
      <w:bookmarkEnd w:id="8"/>
      <w:bookmarkEnd w:id="9"/>
      <w:bookmarkEnd w:id="10"/>
      <w:bookmarkEnd w:id="11"/>
    </w:p>
    <w:p>
      <w:pPr>
        <w:spacing w:line="440" w:lineRule="exact"/>
        <w:jc w:val="center"/>
        <w:outlineLvl w:val="1"/>
        <w:rPr>
          <w:rFonts w:ascii="Times New Roman" w:hAnsi="Times New Roman" w:eastAsia="黑体"/>
          <w:sz w:val="28"/>
          <w:szCs w:val="28"/>
        </w:rPr>
      </w:pPr>
      <w:bookmarkStart w:id="12" w:name="_Toc29596"/>
      <w:bookmarkStart w:id="13" w:name="_Toc3680"/>
      <w:bookmarkStart w:id="14" w:name="_Toc4737"/>
      <w:bookmarkStart w:id="15" w:name="_Toc1099"/>
      <w:r>
        <w:rPr>
          <w:rFonts w:hint="eastAsia" w:ascii="Times New Roman" w:hAnsi="Times New Roman" w:eastAsia="黑体"/>
          <w:sz w:val="28"/>
          <w:szCs w:val="28"/>
          <w:lang w:eastAsia="zh-CN"/>
        </w:rPr>
        <w:t>中航贵州惠水县摆金、岗度风电场二期</w:t>
      </w:r>
      <w:r>
        <w:rPr>
          <w:rFonts w:hint="eastAsia" w:ascii="Times New Roman" w:hAnsi="Times New Roman" w:eastAsia="黑体"/>
          <w:sz w:val="28"/>
          <w:szCs w:val="28"/>
        </w:rPr>
        <w:t>项目</w:t>
      </w:r>
      <w:bookmarkEnd w:id="12"/>
      <w:bookmarkEnd w:id="13"/>
      <w:bookmarkEnd w:id="14"/>
      <w:bookmarkEnd w:id="15"/>
    </w:p>
    <w:p>
      <w:pPr>
        <w:spacing w:line="440" w:lineRule="exact"/>
        <w:jc w:val="center"/>
        <w:rPr>
          <w:rFonts w:ascii="Times New Roman" w:hAnsi="Times New Roman" w:eastAsia="黑体"/>
          <w:sz w:val="28"/>
          <w:szCs w:val="28"/>
        </w:rPr>
      </w:pPr>
      <w:r>
        <w:rPr>
          <w:rFonts w:hint="eastAsia" w:ascii="Times New Roman" w:hAnsi="Times New Roman" w:eastAsia="黑体"/>
          <w:sz w:val="28"/>
          <w:szCs w:val="28"/>
        </w:rPr>
        <w:t>风力发电机组及附属设备</w:t>
      </w:r>
      <w:r>
        <w:rPr>
          <w:rFonts w:ascii="Times New Roman" w:hAnsi="Times New Roman" w:eastAsia="黑体"/>
          <w:sz w:val="28"/>
          <w:szCs w:val="28"/>
        </w:rPr>
        <w:t>采购</w:t>
      </w:r>
      <w:r>
        <w:rPr>
          <w:rFonts w:hint="eastAsia" w:ascii="Times New Roman" w:hAnsi="Times New Roman" w:eastAsia="黑体"/>
          <w:sz w:val="28"/>
          <w:szCs w:val="28"/>
        </w:rPr>
        <w:t>预招标公告</w:t>
      </w:r>
    </w:p>
    <w:p>
      <w:pPr>
        <w:spacing w:line="440" w:lineRule="exact"/>
        <w:jc w:val="center"/>
        <w:rPr>
          <w:rFonts w:ascii="Times New Roman" w:hAnsi="Times New Roman" w:eastAsia="黑体"/>
          <w:sz w:val="20"/>
        </w:rPr>
      </w:pPr>
    </w:p>
    <w:p>
      <w:pPr>
        <w:pStyle w:val="5"/>
        <w:spacing w:line="240" w:lineRule="auto"/>
        <w:rPr>
          <w:rFonts w:ascii="Times New Roman" w:hAnsi="Times New Roman"/>
          <w:sz w:val="28"/>
          <w:szCs w:val="28"/>
        </w:rPr>
      </w:pPr>
      <w:bookmarkStart w:id="16" w:name="_Toc27282"/>
      <w:bookmarkStart w:id="17" w:name="_Toc11607"/>
      <w:bookmarkStart w:id="18" w:name="_Toc529366634"/>
      <w:bookmarkStart w:id="19" w:name="_Toc26789"/>
      <w:bookmarkStart w:id="20" w:name="_Toc23202"/>
      <w:bookmarkStart w:id="21" w:name="_Toc6105"/>
      <w:bookmarkStart w:id="22" w:name="_Toc5069"/>
      <w:bookmarkStart w:id="23" w:name="_Toc24025"/>
      <w:bookmarkStart w:id="24" w:name="_Toc13426"/>
      <w:r>
        <w:rPr>
          <w:rFonts w:ascii="Times New Roman" w:hAnsi="Times New Roman"/>
          <w:sz w:val="28"/>
          <w:szCs w:val="28"/>
        </w:rPr>
        <w:t>1. 招标条件</w:t>
      </w:r>
      <w:bookmarkEnd w:id="16"/>
      <w:bookmarkEnd w:id="17"/>
      <w:bookmarkEnd w:id="18"/>
      <w:bookmarkEnd w:id="19"/>
      <w:bookmarkEnd w:id="20"/>
      <w:bookmarkEnd w:id="21"/>
      <w:bookmarkEnd w:id="22"/>
      <w:bookmarkEnd w:id="23"/>
      <w:bookmarkEnd w:id="24"/>
    </w:p>
    <w:p>
      <w:pPr>
        <w:tabs>
          <w:tab w:val="left" w:pos="3570"/>
        </w:tabs>
        <w:spacing w:line="440" w:lineRule="exact"/>
        <w:jc w:val="left"/>
        <w:rPr>
          <w:rFonts w:ascii="宋体" w:hAnsi="宋体" w:cs="宋体"/>
          <w:sz w:val="24"/>
          <w:szCs w:val="24"/>
        </w:rPr>
      </w:pPr>
      <w:r>
        <w:rPr>
          <w:rFonts w:hint="eastAsia" w:ascii="宋体" w:hAnsi="宋体" w:cs="宋体"/>
          <w:sz w:val="24"/>
          <w:szCs w:val="24"/>
        </w:rPr>
        <w:t>该项目已具备招标条件，现对风力发电机组及附属设备采购进行公开预招标。</w:t>
      </w:r>
    </w:p>
    <w:p>
      <w:pPr>
        <w:pStyle w:val="5"/>
        <w:numPr>
          <w:ilvl w:val="0"/>
          <w:numId w:val="1"/>
        </w:numPr>
        <w:spacing w:line="240" w:lineRule="auto"/>
        <w:rPr>
          <w:rFonts w:ascii="Times New Roman" w:hAnsi="Times New Roman"/>
          <w:sz w:val="28"/>
          <w:szCs w:val="28"/>
        </w:rPr>
      </w:pPr>
      <w:bookmarkStart w:id="25" w:name="_Toc22294"/>
      <w:bookmarkStart w:id="26" w:name="_Toc16247"/>
      <w:bookmarkStart w:id="27" w:name="_Toc18730"/>
      <w:bookmarkStart w:id="28" w:name="_Toc11897"/>
      <w:bookmarkStart w:id="29" w:name="_Toc30593"/>
      <w:bookmarkStart w:id="30" w:name="_Toc29323"/>
      <w:bookmarkStart w:id="31" w:name="_Toc7350"/>
      <w:bookmarkStart w:id="32" w:name="_Toc26598"/>
      <w:bookmarkStart w:id="33" w:name="_Toc529366635"/>
      <w:r>
        <w:rPr>
          <w:rFonts w:ascii="Times New Roman" w:hAnsi="Times New Roman"/>
          <w:sz w:val="28"/>
          <w:szCs w:val="28"/>
        </w:rPr>
        <w:t>项目概况与</w:t>
      </w:r>
      <w:r>
        <w:rPr>
          <w:rFonts w:hint="eastAsia" w:ascii="Times New Roman" w:hAnsi="Times New Roman"/>
          <w:sz w:val="28"/>
          <w:szCs w:val="28"/>
        </w:rPr>
        <w:t>招标范围</w:t>
      </w:r>
      <w:bookmarkEnd w:id="25"/>
      <w:bookmarkEnd w:id="26"/>
      <w:bookmarkEnd w:id="27"/>
      <w:bookmarkEnd w:id="28"/>
      <w:bookmarkEnd w:id="29"/>
      <w:bookmarkEnd w:id="30"/>
      <w:bookmarkEnd w:id="31"/>
      <w:bookmarkEnd w:id="32"/>
      <w:bookmarkEnd w:id="33"/>
    </w:p>
    <w:p>
      <w:pPr>
        <w:tabs>
          <w:tab w:val="left" w:pos="3570"/>
        </w:tabs>
        <w:spacing w:line="440" w:lineRule="exact"/>
        <w:jc w:val="left"/>
        <w:rPr>
          <w:rFonts w:ascii="宋体" w:hAnsi="宋体" w:cs="宋体"/>
          <w:b/>
          <w:bCs/>
          <w:sz w:val="24"/>
          <w:szCs w:val="24"/>
        </w:rPr>
      </w:pPr>
      <w:bookmarkStart w:id="34" w:name="_Toc380599039"/>
      <w:bookmarkStart w:id="35" w:name="_Toc366049771"/>
      <w:r>
        <w:rPr>
          <w:rFonts w:hint="eastAsia" w:ascii="宋体" w:hAnsi="宋体" w:cs="宋体"/>
          <w:b/>
          <w:bCs/>
          <w:sz w:val="24"/>
          <w:szCs w:val="24"/>
        </w:rPr>
        <w:t>项目概况：</w:t>
      </w:r>
    </w:p>
    <w:bookmarkEnd w:id="34"/>
    <w:bookmarkEnd w:id="35"/>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eastAsia="zh-CN" w:bidi="ar"/>
        </w:rPr>
        <w:t>中航贵州惠水县摆金、岗度风电场二期</w:t>
      </w:r>
      <w:r>
        <w:rPr>
          <w:rFonts w:hint="eastAsia" w:ascii="宋体" w:hAnsi="宋体" w:cs="宋体"/>
          <w:color w:val="000000"/>
          <w:kern w:val="0"/>
          <w:sz w:val="24"/>
          <w:szCs w:val="24"/>
          <w:lang w:bidi="ar"/>
        </w:rPr>
        <w:t>位于惠水县东侧的摆金镇、岗度镇一带山脊山脉，场址中心地理坐标约为北纬 26°08'54.06"，东经 106°49'54.27"，场址距惠水县公路里程约 33km。本风电场场址区域属山地丘陵地貌，主要山脊呈西北~东南走向，场址内山顶海拔约在 1000m～1600m 之间，惠水县摆金、岗度风电场总装机规模为 200MW，风电场分两期建设，本期风电场装机规模</w:t>
      </w:r>
      <w:r>
        <w:rPr>
          <w:rFonts w:hint="eastAsia" w:ascii="宋体" w:hAnsi="宋体" w:cs="宋体"/>
          <w:color w:val="000000"/>
          <w:kern w:val="0"/>
          <w:sz w:val="24"/>
          <w:szCs w:val="24"/>
          <w:lang w:eastAsia="zh-Hans" w:bidi="ar"/>
        </w:rPr>
        <w:t>为</w:t>
      </w:r>
      <w:r>
        <w:rPr>
          <w:rFonts w:hint="eastAsia" w:ascii="宋体" w:hAnsi="宋体" w:cs="宋体"/>
          <w:color w:val="000000"/>
          <w:kern w:val="0"/>
          <w:sz w:val="24"/>
          <w:szCs w:val="24"/>
          <w:lang w:bidi="ar"/>
        </w:rPr>
        <w:t>100MW。本工程拟建设 1 座 220kV 升压站，拟建设架空出线 1 回接至 220kV 湾塘变电站</w:t>
      </w:r>
      <w:r>
        <w:rPr>
          <w:rFonts w:ascii="宋体" w:hAnsi="宋体" w:cs="宋体"/>
          <w:color w:val="000000"/>
          <w:kern w:val="0"/>
          <w:sz w:val="24"/>
          <w:szCs w:val="24"/>
          <w:lang w:bidi="ar"/>
        </w:rPr>
        <w:t>。</w:t>
      </w:r>
      <w:r>
        <w:rPr>
          <w:rFonts w:hint="eastAsia" w:ascii="宋体" w:hAnsi="宋体" w:cs="宋体"/>
          <w:color w:val="000000"/>
          <w:kern w:val="0"/>
          <w:sz w:val="24"/>
          <w:szCs w:val="24"/>
          <w:lang w:bidi="ar"/>
        </w:rPr>
        <w:t>配置总装机容量的10%连续 2h 储能装置，即 10MW/20MWh 储能配置。</w:t>
      </w:r>
    </w:p>
    <w:p>
      <w:pPr>
        <w:widowControl/>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color w:val="000000" w:themeColor="text1"/>
          <w:sz w:val="24"/>
          <w:szCs w:val="24"/>
          <w14:textFill>
            <w14:solidFill>
              <w14:schemeClr w14:val="tx1"/>
            </w14:solidFill>
          </w14:textFill>
        </w:rPr>
        <w:t>本项目为预招标，项目需通过中国航空工业新能源投资有限公司内部投资决策程序。若项目未通过中国航空工业新能源投资有限公司内部投资决策程序，本次招标结果自动失效，各投标人因招投标过程中产生的各项成本由各投标人自行承担。</w:t>
      </w:r>
    </w:p>
    <w:p>
      <w:pPr>
        <w:pStyle w:val="10"/>
        <w:spacing w:line="440" w:lineRule="exact"/>
        <w:ind w:firstLine="0" w:firstLineChars="0"/>
        <w:rPr>
          <w:rFonts w:ascii="宋体" w:hAnsi="宋体" w:cs="宋体"/>
          <w:szCs w:val="24"/>
        </w:rPr>
      </w:pPr>
      <w:r>
        <w:rPr>
          <w:rFonts w:hint="eastAsia" w:ascii="宋体" w:hAnsi="宋体" w:cs="宋体"/>
          <w:b/>
          <w:bCs/>
          <w:szCs w:val="24"/>
        </w:rPr>
        <w:t>项目地点：</w:t>
      </w:r>
      <w:r>
        <w:rPr>
          <w:rFonts w:hint="eastAsia" w:ascii="宋体" w:hAnsi="宋体" w:cs="宋体"/>
          <w:szCs w:val="24"/>
          <w:lang w:eastAsia="zh-Hans"/>
        </w:rPr>
        <w:t>贵州省黔南布依族自治州惠水县摆金镇</w:t>
      </w:r>
      <w:r>
        <w:rPr>
          <w:rFonts w:ascii="宋体" w:hAnsi="宋体" w:cs="宋体"/>
          <w:szCs w:val="24"/>
          <w:lang w:eastAsia="zh-Hans"/>
        </w:rPr>
        <w:t>、</w:t>
      </w:r>
      <w:r>
        <w:rPr>
          <w:rFonts w:hint="eastAsia" w:ascii="宋体" w:hAnsi="宋体" w:cs="宋体"/>
          <w:szCs w:val="24"/>
          <w:lang w:eastAsia="zh-Hans"/>
        </w:rPr>
        <w:t>岗度镇周边</w:t>
      </w:r>
      <w:r>
        <w:rPr>
          <w:rFonts w:hint="eastAsia" w:ascii="宋体" w:hAnsi="宋体" w:cs="宋体"/>
          <w:szCs w:val="24"/>
        </w:rPr>
        <w:t>。</w:t>
      </w:r>
    </w:p>
    <w:p>
      <w:pPr>
        <w:spacing w:line="440" w:lineRule="exact"/>
        <w:rPr>
          <w:rFonts w:ascii="宋体" w:hAnsi="宋体" w:cs="宋体"/>
          <w:sz w:val="24"/>
          <w:szCs w:val="24"/>
        </w:rPr>
      </w:pPr>
      <w:r>
        <w:rPr>
          <w:rFonts w:hint="eastAsia" w:ascii="宋体" w:hAnsi="宋体" w:cs="宋体"/>
          <w:b/>
          <w:bCs/>
          <w:sz w:val="24"/>
          <w:szCs w:val="24"/>
        </w:rPr>
        <w:t>交通运输：</w:t>
      </w:r>
      <w:r>
        <w:rPr>
          <w:rFonts w:hint="eastAsia" w:ascii="宋体" w:hAnsi="宋体" w:cs="宋体"/>
          <w:sz w:val="24"/>
          <w:szCs w:val="24"/>
        </w:rPr>
        <w:t>由各投标人自行考虑。</w:t>
      </w:r>
    </w:p>
    <w:p>
      <w:pPr>
        <w:spacing w:line="440" w:lineRule="exact"/>
        <w:rPr>
          <w:rFonts w:ascii="宋体" w:hAnsi="宋体" w:cs="宋体"/>
          <w:sz w:val="24"/>
          <w:szCs w:val="24"/>
        </w:rPr>
      </w:pPr>
      <w:r>
        <w:rPr>
          <w:rFonts w:hint="eastAsia" w:ascii="宋体" w:hAnsi="宋体" w:cs="宋体"/>
          <w:b/>
          <w:bCs/>
          <w:sz w:val="24"/>
          <w:szCs w:val="24"/>
        </w:rPr>
        <w:t>供货期：</w:t>
      </w:r>
      <w:r>
        <w:rPr>
          <w:rFonts w:hint="eastAsia" w:ascii="宋体" w:hAnsi="宋体" w:cs="宋体"/>
          <w:sz w:val="24"/>
          <w:szCs w:val="24"/>
        </w:rPr>
        <w:t xml:space="preserve"> </w:t>
      </w:r>
      <w:r>
        <w:rPr>
          <w:rFonts w:ascii="宋体" w:hAnsi="宋体" w:cs="宋体"/>
          <w:sz w:val="24"/>
          <w:szCs w:val="24"/>
        </w:rPr>
        <w:t>12</w:t>
      </w:r>
      <w:r>
        <w:rPr>
          <w:rFonts w:hint="eastAsia" w:ascii="宋体" w:hAnsi="宋体" w:cs="宋体"/>
          <w:sz w:val="24"/>
          <w:szCs w:val="24"/>
          <w:lang w:eastAsia="zh-Hans"/>
        </w:rPr>
        <w:t>个月</w:t>
      </w:r>
      <w:r>
        <w:rPr>
          <w:rFonts w:hint="eastAsia" w:ascii="宋体" w:hAnsi="宋体" w:cs="宋体"/>
          <w:sz w:val="24"/>
          <w:szCs w:val="24"/>
        </w:rPr>
        <w:t>。</w:t>
      </w:r>
    </w:p>
    <w:p>
      <w:pPr>
        <w:spacing w:line="440" w:lineRule="exact"/>
        <w:rPr>
          <w:rFonts w:ascii="宋体" w:hAnsi="宋体" w:cs="宋体"/>
          <w:sz w:val="24"/>
          <w:szCs w:val="24"/>
        </w:rPr>
      </w:pPr>
      <w:r>
        <w:rPr>
          <w:rFonts w:hint="eastAsia" w:ascii="宋体" w:hAnsi="宋体" w:cs="宋体"/>
          <w:b/>
          <w:bCs/>
          <w:sz w:val="24"/>
          <w:szCs w:val="24"/>
        </w:rPr>
        <w:t>招标内容：</w:t>
      </w:r>
      <w:r>
        <w:rPr>
          <w:rFonts w:hint="eastAsia" w:ascii="宋体" w:hAnsi="宋体" w:cs="宋体"/>
          <w:sz w:val="24"/>
          <w:szCs w:val="24"/>
          <w:lang w:eastAsia="zh-CN"/>
        </w:rPr>
        <w:t>中航贵州惠水县摆金、岗度风电场二期</w:t>
      </w:r>
      <w:r>
        <w:rPr>
          <w:rFonts w:hint="eastAsia" w:ascii="宋体" w:hAnsi="宋体" w:cs="宋体"/>
          <w:sz w:val="24"/>
          <w:szCs w:val="24"/>
        </w:rPr>
        <w:t>项目工程的风力发电机组附属设备</w:t>
      </w:r>
      <w:r>
        <w:rPr>
          <w:rFonts w:ascii="宋体" w:hAnsi="宋体" w:cs="宋体"/>
          <w:sz w:val="24"/>
          <w:szCs w:val="24"/>
        </w:rPr>
        <w:t>、材料和相应的备品备件、专用工具、消耗品</w:t>
      </w:r>
      <w:r>
        <w:rPr>
          <w:rFonts w:hint="eastAsia" w:ascii="宋体" w:hAnsi="宋体" w:cs="宋体"/>
          <w:sz w:val="24"/>
          <w:szCs w:val="24"/>
        </w:rPr>
        <w:t>的</w:t>
      </w:r>
      <w:r>
        <w:rPr>
          <w:rFonts w:ascii="宋体" w:hAnsi="宋体" w:cs="宋体"/>
          <w:sz w:val="24"/>
          <w:szCs w:val="24"/>
        </w:rPr>
        <w:t>设计、</w:t>
      </w:r>
      <w:r>
        <w:rPr>
          <w:rFonts w:hint="eastAsia" w:ascii="宋体" w:hAnsi="宋体" w:cs="宋体"/>
          <w:sz w:val="24"/>
          <w:szCs w:val="24"/>
        </w:rPr>
        <w:t>供货、运输、卸货、</w:t>
      </w:r>
      <w:r>
        <w:rPr>
          <w:rFonts w:ascii="宋体" w:hAnsi="宋体" w:cs="宋体"/>
          <w:sz w:val="24"/>
          <w:szCs w:val="24"/>
        </w:rPr>
        <w:t>技术资料以及有关的技术服务等。具体内容详见</w:t>
      </w:r>
      <w:r>
        <w:rPr>
          <w:rFonts w:hint="eastAsia" w:ascii="宋体" w:hAnsi="宋体" w:cs="宋体"/>
          <w:sz w:val="24"/>
          <w:szCs w:val="24"/>
        </w:rPr>
        <w:t>招标文件—技术规范书</w:t>
      </w:r>
      <w:r>
        <w:rPr>
          <w:rFonts w:ascii="宋体" w:hAnsi="宋体" w:cs="宋体"/>
          <w:sz w:val="24"/>
          <w:szCs w:val="24"/>
        </w:rPr>
        <w:t>。</w:t>
      </w:r>
    </w:p>
    <w:p>
      <w:pPr>
        <w:pStyle w:val="5"/>
        <w:numPr>
          <w:ilvl w:val="255"/>
          <w:numId w:val="0"/>
        </w:numPr>
        <w:spacing w:line="240" w:lineRule="auto"/>
        <w:rPr>
          <w:rFonts w:ascii="Times New Roman" w:hAnsi="Times New Roman"/>
          <w:sz w:val="28"/>
          <w:szCs w:val="28"/>
        </w:rPr>
      </w:pPr>
      <w:bookmarkStart w:id="36" w:name="_Toc19385"/>
      <w:bookmarkStart w:id="37" w:name="_Toc18492"/>
      <w:bookmarkStart w:id="38" w:name="_Toc529366636"/>
      <w:bookmarkStart w:id="39" w:name="_Toc22046"/>
      <w:bookmarkStart w:id="40" w:name="_Toc13553"/>
      <w:bookmarkStart w:id="41" w:name="_Toc16868"/>
      <w:bookmarkStart w:id="42" w:name="_Toc19019"/>
      <w:bookmarkStart w:id="43" w:name="_Toc1011"/>
      <w:bookmarkStart w:id="44" w:name="_Toc29040"/>
      <w:r>
        <w:rPr>
          <w:rFonts w:ascii="Times New Roman" w:hAnsi="Times New Roman"/>
          <w:sz w:val="28"/>
          <w:szCs w:val="28"/>
        </w:rPr>
        <w:t>3. 投标人资格要求</w:t>
      </w:r>
      <w:bookmarkEnd w:id="36"/>
      <w:bookmarkEnd w:id="37"/>
      <w:bookmarkEnd w:id="38"/>
      <w:bookmarkEnd w:id="39"/>
      <w:bookmarkEnd w:id="40"/>
      <w:bookmarkEnd w:id="41"/>
      <w:bookmarkEnd w:id="42"/>
      <w:bookmarkEnd w:id="43"/>
      <w:bookmarkEnd w:id="44"/>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3.1、投标人必须具有在中华人民共和国境内注册的独立法人资格。</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3.2、投标人具有履行合同的能力，包括专业、技术资格和能力，资金、设备和其他物资设施状况，管理能力，经验、信誉和相应的从业人员。</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3.3、如标的物是国家法律、法规、部门规章及规范标准规定应具有有效生产许可证、特种设备生产许可证、制造计量器具许可证、国家强制性产品认证证书（3C认证）的，应提供证书。</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3.4、投标人在近年内不曾在任何合同中违约或被逐或因投标人的原因而使任何合同被解除。必须提供能够证明类似业绩的有效证明：包括合同(证明类似业绩的材料必须是合同原件，运行单位出具的运行投运证明盖章原件，其他无效)。注：投标人所提供的业绩（包括合同）必须真实，同时必须配合业主随时进行验证或实地考查。如投标人提供的业绩（包括合同）与事实不符，业主可根据情况对投标人进行处罚或取消投标人资格、终止合同或把提供虚假业绩的投标人（单位）纳入不诚信供应商名单。</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3.5、投标人具有良好的银行资信和商业信誉，没有处于被责令停业或破产状态，且资产未被重组、接管和冻结。</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3.6、企业法定代表人为同一个人的两个及两个以上法人，母公司、全资子公司及其控股公司，不得在同一标的物招标中同时投标。</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3.7、本次招标不接受联合体参与投标。</w:t>
      </w:r>
    </w:p>
    <w:p>
      <w:pPr>
        <w:pStyle w:val="5"/>
        <w:spacing w:line="240" w:lineRule="auto"/>
        <w:rPr>
          <w:rFonts w:ascii="Times New Roman" w:hAnsi="Times New Roman"/>
          <w:sz w:val="28"/>
          <w:szCs w:val="28"/>
        </w:rPr>
      </w:pPr>
      <w:bookmarkStart w:id="45" w:name="_Toc529366637"/>
      <w:bookmarkStart w:id="46" w:name="_Toc21269"/>
      <w:bookmarkStart w:id="47" w:name="_Toc22165"/>
      <w:bookmarkStart w:id="48" w:name="_Toc18771"/>
      <w:bookmarkStart w:id="49" w:name="_Toc21054"/>
      <w:bookmarkStart w:id="50" w:name="_Toc13457"/>
      <w:bookmarkStart w:id="51" w:name="_Toc28365"/>
      <w:bookmarkStart w:id="52" w:name="_Toc8818"/>
      <w:bookmarkStart w:id="53" w:name="_Toc12468"/>
      <w:r>
        <w:rPr>
          <w:rFonts w:ascii="Times New Roman" w:hAnsi="Times New Roman"/>
          <w:sz w:val="28"/>
          <w:szCs w:val="28"/>
        </w:rPr>
        <w:t>4. 招标文件的获取</w:t>
      </w:r>
      <w:bookmarkEnd w:id="45"/>
      <w:bookmarkEnd w:id="46"/>
      <w:bookmarkEnd w:id="47"/>
      <w:bookmarkEnd w:id="48"/>
      <w:bookmarkEnd w:id="49"/>
      <w:bookmarkEnd w:id="50"/>
      <w:bookmarkEnd w:id="51"/>
      <w:bookmarkEnd w:id="52"/>
      <w:bookmarkEnd w:id="53"/>
    </w:p>
    <w:p>
      <w:pPr>
        <w:autoSpaceDE w:val="0"/>
        <w:autoSpaceDN w:val="0"/>
        <w:adjustRightInd w:val="0"/>
        <w:spacing w:before="120" w:beforeLines="50" w:after="120" w:afterLines="50" w:line="380" w:lineRule="exact"/>
        <w:ind w:firstLine="480"/>
        <w:rPr>
          <w:rFonts w:hint="eastAsia" w:ascii="宋体" w:hAnsi="宋体" w:eastAsia="宋体" w:cs="宋体"/>
          <w:bCs/>
          <w:color w:val="000000"/>
          <w:sz w:val="24"/>
          <w:highlight w:val="none"/>
          <w:lang w:val="zh-CN"/>
        </w:rPr>
      </w:pPr>
      <w:r>
        <w:rPr>
          <w:rFonts w:hint="eastAsia" w:ascii="宋体" w:hAnsi="宋体" w:eastAsia="宋体" w:cs="宋体"/>
          <w:bCs/>
          <w:color w:val="000000"/>
          <w:sz w:val="24"/>
          <w:szCs w:val="24"/>
          <w:highlight w:val="none"/>
          <w:lang w:val="zh-CN"/>
        </w:rPr>
        <w:t>4.1</w:t>
      </w:r>
      <w:r>
        <w:rPr>
          <w:rFonts w:hint="eastAsia" w:ascii="宋体" w:hAnsi="宋体" w:eastAsia="宋体" w:cs="宋体"/>
          <w:bCs/>
          <w:color w:val="000000"/>
          <w:sz w:val="24"/>
          <w:highlight w:val="none"/>
          <w:lang w:val="zh-CN"/>
        </w:rPr>
        <w:t>获取时间：</w:t>
      </w:r>
      <w:r>
        <w:rPr>
          <w:rFonts w:hint="eastAsia" w:ascii="宋体" w:hAnsi="宋体" w:eastAsia="宋体" w:cs="宋体"/>
          <w:bCs/>
          <w:color w:val="000000"/>
          <w:kern w:val="2"/>
          <w:sz w:val="24"/>
          <w:szCs w:val="24"/>
          <w:highlight w:val="none"/>
          <w:lang w:val="zh-CN" w:eastAsia="zh-CN" w:bidi="ar-SA"/>
        </w:rPr>
        <w:t>2023年</w:t>
      </w:r>
      <w:r>
        <w:rPr>
          <w:rFonts w:hint="eastAsia" w:ascii="宋体" w:hAnsi="宋体" w:cs="宋体"/>
          <w:bCs/>
          <w:color w:val="000000"/>
          <w:kern w:val="2"/>
          <w:sz w:val="24"/>
          <w:szCs w:val="24"/>
          <w:highlight w:val="none"/>
          <w:u w:val="single"/>
          <w:lang w:val="en-US" w:eastAsia="zh-CN" w:bidi="ar-SA"/>
        </w:rPr>
        <w:t>7</w:t>
      </w:r>
      <w:r>
        <w:rPr>
          <w:rFonts w:hint="eastAsia" w:ascii="宋体" w:hAnsi="宋体" w:eastAsia="宋体" w:cs="宋体"/>
          <w:bCs/>
          <w:color w:val="000000"/>
          <w:kern w:val="2"/>
          <w:sz w:val="24"/>
          <w:szCs w:val="24"/>
          <w:highlight w:val="none"/>
          <w:lang w:val="zh-CN" w:eastAsia="zh-CN" w:bidi="ar-SA"/>
        </w:rPr>
        <w:t>月</w:t>
      </w:r>
      <w:r>
        <w:rPr>
          <w:rFonts w:hint="eastAsia" w:ascii="宋体" w:hAnsi="宋体" w:cs="宋体"/>
          <w:bCs/>
          <w:color w:val="000000"/>
          <w:kern w:val="2"/>
          <w:sz w:val="24"/>
          <w:szCs w:val="24"/>
          <w:highlight w:val="none"/>
          <w:u w:val="single"/>
          <w:lang w:val="en-US" w:eastAsia="zh-CN" w:bidi="ar-SA"/>
        </w:rPr>
        <w:t>8</w:t>
      </w:r>
      <w:r>
        <w:rPr>
          <w:rFonts w:hint="eastAsia" w:ascii="宋体" w:hAnsi="宋体" w:eastAsia="宋体" w:cs="宋体"/>
          <w:bCs/>
          <w:color w:val="000000"/>
          <w:kern w:val="2"/>
          <w:sz w:val="24"/>
          <w:szCs w:val="24"/>
          <w:highlight w:val="none"/>
          <w:lang w:val="zh-CN" w:eastAsia="zh-CN" w:bidi="ar-SA"/>
        </w:rPr>
        <w:t>日09时00分至2023年</w:t>
      </w:r>
      <w:r>
        <w:rPr>
          <w:rFonts w:hint="eastAsia" w:ascii="宋体" w:hAnsi="宋体" w:cs="宋体"/>
          <w:bCs/>
          <w:color w:val="000000"/>
          <w:kern w:val="2"/>
          <w:sz w:val="24"/>
          <w:szCs w:val="24"/>
          <w:highlight w:val="none"/>
          <w:u w:val="single"/>
          <w:lang w:val="en-US" w:eastAsia="zh-CN" w:bidi="ar-SA"/>
        </w:rPr>
        <w:t>7</w:t>
      </w:r>
      <w:r>
        <w:rPr>
          <w:rFonts w:hint="eastAsia" w:ascii="宋体" w:hAnsi="宋体" w:eastAsia="宋体" w:cs="宋体"/>
          <w:bCs/>
          <w:color w:val="000000"/>
          <w:kern w:val="2"/>
          <w:sz w:val="24"/>
          <w:szCs w:val="24"/>
          <w:highlight w:val="none"/>
          <w:lang w:val="zh-CN" w:eastAsia="zh-CN" w:bidi="ar-SA"/>
        </w:rPr>
        <w:t>月</w:t>
      </w:r>
      <w:r>
        <w:rPr>
          <w:rFonts w:hint="eastAsia" w:ascii="宋体" w:hAnsi="宋体" w:cs="宋体"/>
          <w:bCs/>
          <w:color w:val="000000"/>
          <w:kern w:val="2"/>
          <w:sz w:val="24"/>
          <w:szCs w:val="24"/>
          <w:highlight w:val="none"/>
          <w:u w:val="single"/>
          <w:lang w:val="en-US" w:eastAsia="zh-CN" w:bidi="ar-SA"/>
        </w:rPr>
        <w:t>14</w:t>
      </w:r>
      <w:r>
        <w:rPr>
          <w:rFonts w:hint="eastAsia" w:ascii="宋体" w:hAnsi="宋体" w:eastAsia="宋体" w:cs="宋体"/>
          <w:bCs/>
          <w:color w:val="000000"/>
          <w:kern w:val="2"/>
          <w:sz w:val="24"/>
          <w:szCs w:val="24"/>
          <w:highlight w:val="none"/>
          <w:lang w:val="zh-CN" w:eastAsia="zh-CN" w:bidi="ar-SA"/>
        </w:rPr>
        <w:t>日17时00分；</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4.2凡有意参加投标者，请按照上述时间</w:t>
      </w:r>
      <w:r>
        <w:rPr>
          <w:rFonts w:hint="eastAsia" w:ascii="宋体" w:hAnsi="宋体" w:eastAsia="宋体" w:cs="宋体"/>
          <w:bCs/>
          <w:color w:val="000000"/>
          <w:sz w:val="24"/>
          <w:highlight w:val="none"/>
          <w:lang w:val="zh-CN" w:eastAsia="zh-CN"/>
        </w:rPr>
        <w:t>在</w:t>
      </w:r>
      <w:r>
        <w:rPr>
          <w:rFonts w:hint="eastAsia" w:ascii="宋体" w:hAnsi="宋体" w:eastAsia="宋体" w:cs="宋体"/>
          <w:bCs/>
          <w:color w:val="000000"/>
          <w:sz w:val="24"/>
          <w:szCs w:val="24"/>
          <w:highlight w:val="none"/>
          <w:lang w:val="zh-CN"/>
        </w:rPr>
        <w:t>中国招标投标公共服务平台（http://www.cebpubservice.com）</w:t>
      </w:r>
      <w:r>
        <w:rPr>
          <w:rFonts w:hint="eastAsia" w:ascii="宋体" w:hAnsi="宋体" w:eastAsia="宋体" w:cs="宋体"/>
          <w:bCs/>
          <w:color w:val="000000"/>
          <w:sz w:val="24"/>
          <w:szCs w:val="24"/>
          <w:highlight w:val="none"/>
          <w:lang w:val="zh-CN" w:eastAsia="zh-CN"/>
        </w:rPr>
        <w:t>；</w:t>
      </w:r>
      <w:r>
        <w:rPr>
          <w:rFonts w:hint="eastAsia" w:ascii="宋体" w:hAnsi="宋体" w:eastAsia="宋体" w:cs="宋体"/>
          <w:bCs/>
          <w:color w:val="000000"/>
          <w:sz w:val="24"/>
          <w:szCs w:val="24"/>
          <w:highlight w:val="none"/>
          <w:lang w:val="zh-CN"/>
        </w:rPr>
        <w:t>( 中城国网招标系统 (www.ccsglucky.com)自行购买（注册账号过程及购标具体流程问题请各潜在投标人自行与</w:t>
      </w:r>
      <w:r>
        <w:rPr>
          <w:rFonts w:hint="eastAsia" w:ascii="宋体" w:hAnsi="宋体" w:eastAsia="宋体" w:cs="宋体"/>
          <w:bCs/>
          <w:color w:val="000000"/>
          <w:sz w:val="24"/>
          <w:szCs w:val="24"/>
          <w:highlight w:val="none"/>
          <w:lang w:val="zh-CN" w:eastAsia="zh-CN"/>
        </w:rPr>
        <w:t>中国招标投标公共服务平台及中城国</w:t>
      </w:r>
      <w:r>
        <w:rPr>
          <w:rFonts w:hint="eastAsia" w:ascii="宋体" w:hAnsi="宋体" w:eastAsia="宋体" w:cs="宋体"/>
          <w:bCs/>
          <w:color w:val="000000"/>
          <w:sz w:val="24"/>
          <w:szCs w:val="24"/>
          <w:highlight w:val="none"/>
          <w:lang w:val="zh-CN"/>
        </w:rPr>
        <w:t>网客服联系并沟通，招标人及招标代理单位不提供服务）。</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方式：投标人的法定代表人或者法定代表人的授权委托人现场领取或者电子邮件方式提交。</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（1）法定代表人现场领取文件时应提供：法定代表人的身份证明书（原件）、身份证（复印件加盖公章）、企业营业执照（复印件加盖公章）；</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（2）法定代表人的授权委托人现场领取文件时应提供：法定代表人的授权委托书（原件）、受委托人身份证（复印件加盖公章）、企业营业执照（复印件加盖公章）。</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eastAsia="zh-CN"/>
        </w:rPr>
        <w:t>（3）建议投标人以电子邮件的形式递交上述报名资料扫描件及报名费转账截图发送至（电子邮箱：info@ccsglucky.com），纸质报名资料在递交投标文件时一并递交。</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eastAsia="zh-CN"/>
        </w:rPr>
        <w:t>4</w:t>
      </w:r>
      <w:r>
        <w:rPr>
          <w:rFonts w:hint="eastAsia" w:ascii="宋体" w:hAnsi="宋体" w:eastAsia="宋体" w:cs="宋体"/>
          <w:bCs/>
          <w:color w:val="000000"/>
          <w:sz w:val="24"/>
          <w:szCs w:val="24"/>
          <w:highlight w:val="none"/>
          <w:lang w:val="zh-CN"/>
        </w:rPr>
        <w:t>.</w:t>
      </w:r>
      <w:r>
        <w:rPr>
          <w:rFonts w:hint="eastAsia" w:ascii="宋体" w:hAnsi="宋体" w:eastAsia="宋体" w:cs="宋体"/>
          <w:bCs/>
          <w:color w:val="000000"/>
          <w:sz w:val="24"/>
          <w:szCs w:val="24"/>
          <w:highlight w:val="none"/>
          <w:lang w:val="zh-CN" w:eastAsia="zh-CN"/>
        </w:rPr>
        <w:t>3</w:t>
      </w:r>
      <w:r>
        <w:rPr>
          <w:rFonts w:hint="eastAsia" w:ascii="宋体" w:hAnsi="宋体" w:eastAsia="宋体" w:cs="宋体"/>
          <w:bCs/>
          <w:color w:val="000000"/>
          <w:sz w:val="24"/>
          <w:szCs w:val="24"/>
          <w:highlight w:val="none"/>
          <w:lang w:val="zh-CN"/>
        </w:rPr>
        <w:t xml:space="preserve"> 招标文件每套售价500元，售后不退。</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4.4未按本公告要求获取招标文件的潜在投标人不得参加投标。</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名称：吉祥新能源科技有限公司</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税号：91320411MA1MH99N1K</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地址：南京市建邺区奥体大街68号3栋第11层</w:t>
      </w:r>
    </w:p>
    <w:p>
      <w:pPr>
        <w:autoSpaceDE w:val="0"/>
        <w:autoSpaceDN w:val="0"/>
        <w:adjustRightInd w:val="0"/>
        <w:spacing w:before="120" w:beforeLines="50" w:after="120" w:afterLines="50" w:line="380" w:lineRule="exact"/>
        <w:ind w:firstLine="480" w:firstLineChars="200"/>
        <w:rPr>
          <w:rFonts w:hint="eastAsia" w:ascii="宋体" w:hAnsi="宋体" w:eastAsia="宋体" w:cs="宋体"/>
          <w:bCs/>
          <w:i w:val="0"/>
          <w:iCs w:val="0"/>
          <w:color w:val="000000"/>
          <w:sz w:val="24"/>
          <w:szCs w:val="24"/>
          <w:highlight w:val="none"/>
          <w:lang w:val="zh-CN" w:eastAsia="zh-CN"/>
        </w:rPr>
      </w:pPr>
      <w:r>
        <w:rPr>
          <w:rFonts w:hint="eastAsia" w:ascii="宋体" w:hAnsi="宋体" w:eastAsia="宋体" w:cs="宋体"/>
          <w:bCs/>
          <w:color w:val="000000"/>
          <w:sz w:val="24"/>
          <w:szCs w:val="24"/>
          <w:highlight w:val="none"/>
          <w:lang w:val="zh-CN" w:eastAsia="zh-CN"/>
        </w:rPr>
        <w:t xml:space="preserve">开户行：中信银行南京江北新区分行营业部 </w:t>
      </w:r>
    </w:p>
    <w:p>
      <w:pPr>
        <w:autoSpaceDE w:val="0"/>
        <w:autoSpaceDN w:val="0"/>
        <w:adjustRightInd w:val="0"/>
        <w:spacing w:before="120" w:beforeLines="50" w:afterLines="50" w:line="380" w:lineRule="exact"/>
        <w:ind w:firstLine="480" w:firstLineChars="200"/>
        <w:rPr>
          <w:lang w:val="zh-CN"/>
        </w:rPr>
      </w:pPr>
      <w:r>
        <w:rPr>
          <w:rFonts w:hint="eastAsia" w:ascii="宋体" w:hAnsi="宋体" w:eastAsia="宋体" w:cs="宋体"/>
          <w:bCs/>
          <w:color w:val="000000"/>
          <w:sz w:val="24"/>
          <w:szCs w:val="24"/>
          <w:highlight w:val="none"/>
          <w:lang w:val="zh-CN" w:eastAsia="zh-CN"/>
        </w:rPr>
        <w:t>账号：8110501012501936352</w:t>
      </w:r>
    </w:p>
    <w:p>
      <w:pPr>
        <w:pStyle w:val="5"/>
        <w:spacing w:line="240" w:lineRule="auto"/>
        <w:rPr>
          <w:rFonts w:ascii="Times New Roman" w:hAnsi="Times New Roman"/>
          <w:sz w:val="28"/>
          <w:szCs w:val="28"/>
        </w:rPr>
      </w:pPr>
      <w:bookmarkStart w:id="54" w:name="_Toc29364"/>
      <w:bookmarkStart w:id="55" w:name="_Toc8779"/>
      <w:bookmarkStart w:id="56" w:name="_Toc12472"/>
      <w:bookmarkStart w:id="57" w:name="_Toc4423"/>
      <w:bookmarkStart w:id="58" w:name="_Toc15518"/>
      <w:bookmarkStart w:id="59" w:name="_Toc31971"/>
      <w:bookmarkStart w:id="60" w:name="_Toc24689"/>
      <w:bookmarkStart w:id="61" w:name="_Toc529366638"/>
      <w:bookmarkStart w:id="62" w:name="_Toc3388"/>
      <w:r>
        <w:rPr>
          <w:rFonts w:ascii="Times New Roman" w:hAnsi="Times New Roman"/>
          <w:sz w:val="28"/>
          <w:szCs w:val="28"/>
        </w:rPr>
        <w:t>5. 投标文件的递交</w:t>
      </w:r>
      <w:bookmarkEnd w:id="54"/>
      <w:bookmarkEnd w:id="55"/>
      <w:bookmarkEnd w:id="56"/>
      <w:bookmarkEnd w:id="57"/>
      <w:bookmarkEnd w:id="58"/>
      <w:bookmarkEnd w:id="59"/>
      <w:bookmarkEnd w:id="60"/>
      <w:bookmarkEnd w:id="61"/>
      <w:bookmarkEnd w:id="62"/>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5.1投标文件递交的截止时间（投标截止时间，下同）为</w:t>
      </w:r>
      <w:r>
        <w:rPr>
          <w:rFonts w:hint="eastAsia" w:ascii="宋体" w:hAnsi="宋体" w:cs="宋体"/>
          <w:color w:val="000000"/>
          <w:kern w:val="0"/>
          <w:sz w:val="24"/>
          <w:szCs w:val="24"/>
          <w:lang w:val="en-US" w:eastAsia="zh-CN" w:bidi="ar"/>
        </w:rPr>
        <w:t>2023年7月28日14点00</w:t>
      </w:r>
      <w:r>
        <w:rPr>
          <w:rFonts w:hint="eastAsia" w:ascii="宋体" w:hAnsi="宋体" w:cs="宋体"/>
          <w:color w:val="000000"/>
          <w:kern w:val="0"/>
          <w:sz w:val="24"/>
          <w:szCs w:val="24"/>
          <w:lang w:bidi="ar"/>
        </w:rPr>
        <w:t>分，地点为南京市鼓楼区古平岗4号C座</w:t>
      </w:r>
      <w:r>
        <w:rPr>
          <w:rFonts w:hint="default" w:ascii="宋体" w:hAnsi="宋体" w:cs="宋体"/>
          <w:color w:val="000000"/>
          <w:kern w:val="0"/>
          <w:sz w:val="24"/>
          <w:szCs w:val="24"/>
          <w:lang w:bidi="ar"/>
        </w:rPr>
        <w:t>818-827</w:t>
      </w:r>
      <w:r>
        <w:rPr>
          <w:rFonts w:hint="eastAsia" w:ascii="宋体" w:hAnsi="宋体" w:cs="宋体"/>
          <w:color w:val="000000"/>
          <w:kern w:val="0"/>
          <w:sz w:val="24"/>
          <w:szCs w:val="24"/>
          <w:lang w:bidi="ar"/>
        </w:rPr>
        <w:t>室</w:t>
      </w:r>
      <w:r>
        <w:rPr>
          <w:rFonts w:hint="eastAsia" w:ascii="宋体" w:hAnsi="宋体" w:cs="宋体"/>
          <w:color w:val="000000"/>
          <w:kern w:val="0"/>
          <w:sz w:val="24"/>
          <w:szCs w:val="24"/>
          <w:lang w:val="en-US" w:eastAsia="zh-CN" w:bidi="ar"/>
        </w:rPr>
        <w:t>大会议室</w:t>
      </w:r>
      <w:r>
        <w:rPr>
          <w:rFonts w:hint="eastAsia" w:ascii="宋体" w:hAnsi="宋体" w:cs="宋体"/>
          <w:color w:val="000000"/>
          <w:kern w:val="0"/>
          <w:sz w:val="24"/>
          <w:szCs w:val="24"/>
          <w:lang w:bidi="ar"/>
        </w:rPr>
        <w:t>。</w:t>
      </w:r>
    </w:p>
    <w:p>
      <w:pPr>
        <w:widowControl/>
        <w:spacing w:line="440" w:lineRule="exact"/>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5.2 逾期送达的、未送达指定地点的或者不按照招标文件要求密封的投标文件，招标人将予以拒收。</w:t>
      </w:r>
    </w:p>
    <w:p>
      <w:pPr>
        <w:pStyle w:val="5"/>
        <w:spacing w:line="240" w:lineRule="auto"/>
        <w:rPr>
          <w:rFonts w:ascii="Times New Roman" w:hAnsi="Times New Roman"/>
          <w:sz w:val="28"/>
          <w:szCs w:val="28"/>
        </w:rPr>
      </w:pPr>
      <w:bookmarkStart w:id="63" w:name="_Toc511"/>
      <w:bookmarkStart w:id="64" w:name="_Toc2762"/>
      <w:bookmarkStart w:id="65" w:name="_Toc25160"/>
      <w:bookmarkStart w:id="66" w:name="_Toc2360"/>
      <w:bookmarkStart w:id="67" w:name="_Toc17179"/>
      <w:bookmarkStart w:id="68" w:name="_Toc8318"/>
      <w:bookmarkStart w:id="69" w:name="_Toc27240"/>
      <w:bookmarkStart w:id="70" w:name="_Toc529366639"/>
      <w:bookmarkStart w:id="71" w:name="_Toc16356"/>
      <w:r>
        <w:rPr>
          <w:rFonts w:ascii="Times New Roman" w:hAnsi="Times New Roman"/>
          <w:sz w:val="28"/>
          <w:szCs w:val="28"/>
        </w:rPr>
        <w:t>6. 发布公告的媒介</w:t>
      </w:r>
      <w:bookmarkEnd w:id="63"/>
      <w:bookmarkEnd w:id="64"/>
      <w:bookmarkEnd w:id="65"/>
      <w:bookmarkEnd w:id="66"/>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本次招标公告在</w:t>
      </w:r>
      <w:r>
        <w:rPr>
          <w:rFonts w:hint="eastAsia" w:ascii="宋体" w:hAnsi="宋体" w:eastAsia="宋体" w:cs="Times New Roman"/>
          <w:color w:val="000000"/>
          <w:sz w:val="24"/>
          <w:szCs w:val="24"/>
          <w:highlight w:val="none"/>
          <w:u w:val="none"/>
        </w:rPr>
        <w:t>中国招标投标公共服务平台（http://www.cebpubservice.com）及( 中城国网招标系统 (www.ccsglucky.com)</w:t>
      </w:r>
      <w:r>
        <w:rPr>
          <w:rFonts w:hint="eastAsia" w:ascii="宋体" w:hAnsi="宋体" w:eastAsia="宋体" w:cs="Times New Roman"/>
          <w:color w:val="000000"/>
          <w:sz w:val="24"/>
          <w:highlight w:val="none"/>
        </w:rPr>
        <w:t>（发布公告的媒介名称）上发布。</w:t>
      </w:r>
    </w:p>
    <w:p/>
    <w:p>
      <w:pPr>
        <w:pStyle w:val="5"/>
        <w:spacing w:line="240" w:lineRule="auto"/>
        <w:rPr>
          <w:rFonts w:ascii="Times New Roman" w:hAnsi="Times New Roman"/>
          <w:sz w:val="28"/>
          <w:szCs w:val="28"/>
        </w:rPr>
      </w:pPr>
      <w:bookmarkStart w:id="72" w:name="_Toc7516"/>
      <w:bookmarkStart w:id="73" w:name="_Toc26691"/>
      <w:bookmarkStart w:id="74" w:name="_Toc22712"/>
      <w:bookmarkStart w:id="75" w:name="_Toc529366640"/>
      <w:bookmarkStart w:id="76" w:name="_Toc19180"/>
      <w:bookmarkStart w:id="77" w:name="_Toc1636"/>
      <w:bookmarkStart w:id="78" w:name="_Toc13677"/>
      <w:bookmarkStart w:id="79" w:name="_Toc11119"/>
      <w:bookmarkStart w:id="80" w:name="_Toc20161"/>
      <w:r>
        <w:rPr>
          <w:rFonts w:ascii="Times New Roman" w:hAnsi="Times New Roman"/>
          <w:sz w:val="28"/>
          <w:szCs w:val="28"/>
        </w:rPr>
        <w:t>7. 联系方式</w:t>
      </w:r>
      <w:bookmarkEnd w:id="72"/>
      <w:bookmarkEnd w:id="73"/>
      <w:bookmarkEnd w:id="74"/>
      <w:bookmarkEnd w:id="75"/>
      <w:bookmarkEnd w:id="76"/>
      <w:bookmarkEnd w:id="77"/>
      <w:bookmarkEnd w:id="78"/>
      <w:bookmarkEnd w:id="79"/>
      <w:bookmarkEnd w:id="80"/>
      <w:bookmarkStart w:id="81" w:name="_Toc144974481"/>
      <w:bookmarkEnd w:id="81"/>
      <w:bookmarkStart w:id="82" w:name="_Toc247513934"/>
      <w:bookmarkEnd w:id="82"/>
      <w:bookmarkStart w:id="83" w:name="_Toc10785"/>
      <w:bookmarkEnd w:id="83"/>
      <w:bookmarkStart w:id="84" w:name="_Toc352691453"/>
      <w:bookmarkEnd w:id="84"/>
      <w:bookmarkStart w:id="85" w:name="_Toc361508560"/>
      <w:bookmarkEnd w:id="85"/>
      <w:bookmarkStart w:id="86" w:name="_Toc247527535"/>
      <w:bookmarkEnd w:id="86"/>
      <w:bookmarkStart w:id="87" w:name="_Toc152042288"/>
      <w:bookmarkEnd w:id="87"/>
      <w:bookmarkStart w:id="88" w:name="_Toc247513935"/>
      <w:bookmarkEnd w:id="88"/>
      <w:bookmarkStart w:id="89" w:name="_Toc352691455"/>
      <w:bookmarkEnd w:id="89"/>
      <w:bookmarkStart w:id="90" w:name="_Toc152042289"/>
      <w:bookmarkEnd w:id="90"/>
      <w:bookmarkStart w:id="91" w:name="_Toc30817"/>
      <w:bookmarkEnd w:id="91"/>
      <w:bookmarkStart w:id="92" w:name="_Toc17972"/>
      <w:bookmarkEnd w:id="92"/>
      <w:bookmarkStart w:id="93" w:name="_Toc384308185"/>
      <w:bookmarkEnd w:id="93"/>
      <w:bookmarkStart w:id="94" w:name="_Toc369531497"/>
      <w:bookmarkEnd w:id="94"/>
      <w:bookmarkStart w:id="95" w:name="_Toc144974480"/>
      <w:bookmarkEnd w:id="95"/>
      <w:bookmarkStart w:id="96" w:name="_Toc361508562"/>
      <w:bookmarkEnd w:id="96"/>
      <w:bookmarkStart w:id="97" w:name="_Toc300834927"/>
      <w:bookmarkEnd w:id="97"/>
      <w:bookmarkStart w:id="98" w:name="_Toc352691456"/>
      <w:bookmarkEnd w:id="98"/>
      <w:bookmarkStart w:id="99" w:name="_Toc384308188"/>
      <w:bookmarkEnd w:id="99"/>
      <w:bookmarkStart w:id="100" w:name="_Toc152045513"/>
      <w:bookmarkEnd w:id="100"/>
      <w:bookmarkStart w:id="101" w:name="_Toc361508563"/>
      <w:bookmarkEnd w:id="101"/>
      <w:bookmarkStart w:id="102" w:name="_Toc300834929"/>
      <w:bookmarkEnd w:id="102"/>
      <w:bookmarkStart w:id="103" w:name="_Toc247527536"/>
      <w:bookmarkEnd w:id="103"/>
      <w:bookmarkStart w:id="104" w:name="_Toc369531495"/>
      <w:bookmarkEnd w:id="104"/>
      <w:bookmarkStart w:id="105" w:name="_Toc384308187"/>
      <w:bookmarkEnd w:id="105"/>
      <w:bookmarkStart w:id="106" w:name="_Toc300834930"/>
      <w:bookmarkEnd w:id="106"/>
      <w:bookmarkStart w:id="107" w:name="_Toc369531498"/>
      <w:bookmarkEnd w:id="107"/>
      <w:bookmarkStart w:id="108" w:name="_Toc152045512"/>
      <w:bookmarkEnd w:id="108"/>
    </w:p>
    <w:p>
      <w:p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lang w:eastAsia="zh-CN"/>
        </w:rPr>
        <w:t>中国航空工业新能源投资有限公司</w:t>
      </w:r>
    </w:p>
    <w:p>
      <w:pPr>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lang w:val="en-US" w:eastAsia="zh-CN"/>
        </w:rPr>
        <w:t>北京市东城区交道口南大街67号及旁门2幢1层119室</w:t>
      </w:r>
    </w:p>
    <w:p>
      <w:pPr>
        <w:spacing w:line="360" w:lineRule="auto"/>
        <w:ind w:firstLine="480" w:firstLineChars="200"/>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唐岑金池</w:t>
      </w:r>
    </w:p>
    <w:p>
      <w:pPr>
        <w:spacing w:line="360" w:lineRule="auto"/>
        <w:ind w:firstLine="480" w:firstLineChars="200"/>
        <w:jc w:val="left"/>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电话：</w:t>
      </w:r>
      <w:r>
        <w:rPr>
          <w:rFonts w:hint="eastAsia" w:ascii="宋体" w:hAnsi="宋体" w:cs="宋体"/>
          <w:color w:val="000000"/>
          <w:sz w:val="24"/>
          <w:szCs w:val="24"/>
          <w:highlight w:val="none"/>
          <w:lang w:val="en-US" w:eastAsia="zh-CN"/>
        </w:rPr>
        <w:t>13368456823</w:t>
      </w:r>
    </w:p>
    <w:p>
      <w:pPr>
        <w:spacing w:line="360" w:lineRule="auto"/>
        <w:ind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招标代理：吉祥新能源科技有限公司</w:t>
      </w:r>
    </w:p>
    <w:p>
      <w:pPr>
        <w:spacing w:line="360" w:lineRule="auto"/>
        <w:ind w:firstLine="480" w:firstLineChars="200"/>
        <w:jc w:val="lef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地址：</w:t>
      </w:r>
      <w:r>
        <w:rPr>
          <w:rFonts w:hint="eastAsia" w:ascii="宋体" w:hAnsi="宋体" w:eastAsia="宋体" w:cs="宋体"/>
          <w:color w:val="000000"/>
          <w:sz w:val="24"/>
          <w:highlight w:val="none"/>
          <w:lang w:val="en-US" w:eastAsia="zh-CN"/>
        </w:rPr>
        <w:t>江苏省南京市建邺区奥体大街68号3栋11层</w:t>
      </w:r>
    </w:p>
    <w:p>
      <w:pPr>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联 系 人：许帅</w:t>
      </w:r>
    </w:p>
    <w:p>
      <w:pPr>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电    话：18652906665</w:t>
      </w:r>
    </w:p>
    <w:p>
      <w:pPr>
        <w:autoSpaceDE/>
        <w:autoSpaceDN/>
        <w:adjustRightInd/>
        <w:spacing w:before="0" w:beforeLines="0" w:after="0" w:afterLines="0" w:line="360" w:lineRule="auto"/>
        <w:ind w:firstLine="480" w:firstLineChars="200"/>
        <w:jc w:val="left"/>
        <w:rPr>
          <w:rFonts w:hint="eastAsia" w:ascii="宋体" w:hAnsi="宋体" w:eastAsia="宋体" w:cs="宋体"/>
          <w:bCs w:val="0"/>
          <w:color w:val="000000"/>
          <w:sz w:val="24"/>
          <w:highlight w:val="none"/>
        </w:rPr>
      </w:pPr>
      <w:r>
        <w:rPr>
          <w:rFonts w:hint="eastAsia" w:ascii="宋体" w:hAnsi="宋体" w:eastAsia="宋体" w:cs="宋体"/>
          <w:color w:val="000000"/>
          <w:sz w:val="24"/>
          <w:highlight w:val="none"/>
          <w:lang w:val="en-US" w:eastAsia="zh-CN"/>
        </w:rPr>
        <w:t xml:space="preserve">电子邮箱：info@ccsglucky.com </w:t>
      </w:r>
    </w:p>
    <w:p>
      <w:bookmarkStart w:id="109" w:name="_GoBack"/>
      <w:bookmarkEnd w:id="10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decimal"/>
      <w:suff w:val="space"/>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60F934A1"/>
    <w:rsid w:val="60F9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 w:val="24"/>
    </w:rPr>
  </w:style>
  <w:style w:type="paragraph" w:styleId="3">
    <w:name w:val="Title"/>
    <w:basedOn w:val="1"/>
    <w:next w:val="1"/>
    <w:qFormat/>
    <w:uiPriority w:val="99"/>
    <w:pPr>
      <w:adjustRightInd w:val="0"/>
      <w:spacing w:afterLines="50"/>
      <w:textAlignment w:val="baseline"/>
    </w:pPr>
    <w:rPr>
      <w:rFonts w:ascii="Arial" w:hAnsi="Arial" w:eastAsiaTheme="minorEastAsia" w:cstheme="minorBidi"/>
      <w:b/>
      <w:szCs w:val="22"/>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pPr>
    <w:rPr>
      <w:rFonts w:ascii="Times New Roman" w:hAnsi="Times New Roman"/>
      <w:sz w:val="18"/>
      <w:szCs w:val="20"/>
    </w:rPr>
  </w:style>
  <w:style w:type="paragraph" w:customStyle="1" w:styleId="10">
    <w:name w:val="文章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1877</Words>
  <Characters>2180</Characters>
  <Lines>0</Lines>
  <Paragraphs>0</Paragraphs>
  <TotalTime>0</TotalTime>
  <ScaleCrop>false</ScaleCrop>
  <LinksUpToDate>false</LinksUpToDate>
  <CharactersWithSpaces>2220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2023-07-10T01:36:00Z</dcterms:created>
  <dc:creator>WPS_1679629981</dc:creator>
  <cp:lastModifiedBy>WPS_1679629981</cp:lastModifiedBy>
  <dcterms:modified xsi:type="dcterms:W3CDTF">2023-07-10T01:36:47Z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7E4B3B6CB5B54F6FA428ECED773FFDEB_11</vt:lpwstr>
  </property>
</Properties>
</file>